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FCF6AA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35540" cy="6979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0035540" cy="69799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br w:type="textWrapping"/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tbl>
      <w:tblPr>
        <w:tblW w:w="14774" w:type="dxa"/>
        <w:tblInd w:w="94" w:type="dxa"/>
        <w:tblLayout w:type="fixed"/>
      </w:tblPr>
      <w:tblGrid/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ind w:left="-100" w:right="-116"/>
              <w:jc w:val="center"/>
              <w:rPr>
                <w:sz w:val="20"/>
              </w:rPr>
            </w:pPr>
            <w:r>
              <w:rPr>
                <w:sz w:val="20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9-13,15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hRule="atLeast" w:val="300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b w:val="1"/>
                <w:sz w:val="20"/>
              </w:rPr>
            </w:pPr>
            <w:r>
              <w:rPr>
                <w:rFonts w:ascii="Symbol" w:hAnsi="Symbol"/>
                <w:b w:val="1"/>
                <w:sz w:val="20"/>
              </w:rPr>
              <w:t>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b w:val="1"/>
                <w:sz w:val="20"/>
              </w:rPr>
            </w:pPr>
            <w:r>
              <w:rPr>
                <w:rFonts w:ascii="Symbol" w:hAnsi="Symbol"/>
                <w:b w:val="1"/>
                <w:sz w:val="20"/>
              </w:rPr>
              <w:t>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7,5</w:t>
            </w:r>
          </w:p>
        </w:tc>
      </w:tr>
      <w:tr>
        <w:trPr>
          <w:trHeight w:hRule="atLeast" w:val="300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4065,5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10,5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b w:val="1"/>
                <w:sz w:val="20"/>
              </w:rPr>
            </w:pPr>
            <w:r>
              <w:rPr>
                <w:rFonts w:ascii="Symbol" w:hAnsi="Symbol"/>
                <w:b w:val="1"/>
                <w:sz w:val="20"/>
              </w:rPr>
              <w:t>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rFonts w:ascii="Symbol" w:hAnsi="Symbol"/>
                <w:b w:val="1"/>
                <w:sz w:val="20"/>
              </w:rPr>
              <w:t></w:t>
            </w:r>
            <w:r>
              <w:rPr>
                <w:b w:val="1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b w:val="1"/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b w:val="1"/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В.00.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Вариативная часть</w:t>
            </w:r>
            <w:r>
              <w:rPr>
                <w:b w:val="1"/>
                <w:sz w:val="20"/>
                <w:vertAlign w:val="superscript"/>
              </w:rPr>
              <w:t>5)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214,5</w:t>
            </w: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379,5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В01.УП01.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Электронная музыка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10,12-16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В02.УП02.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АХК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В02.УП03.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247,5</w:t>
            </w:r>
          </w:p>
        </w:tc>
        <w:tc>
          <w:tcPr>
            <w:tcW w:w="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8,10-16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hRule="atLeast" w:val="315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color w:val="F7964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color w:val="F79646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2090,5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6,5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9,5</w:t>
            </w:r>
          </w:p>
        </w:tc>
      </w:tr>
      <w:tr>
        <w:trPr>
          <w:trHeight w:hRule="atLeast" w:val="315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самостоятельная работа 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color w:val="F7964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color w:val="F79646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1</w:t>
            </w:r>
          </w:p>
        </w:tc>
      </w:tr>
      <w:tr>
        <w:trPr>
          <w:trHeight w:hRule="atLeast" w:val="315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Всего максимальная нагрузка с учетом вариативной части:</w:t>
            </w:r>
            <w:r>
              <w:rPr>
                <w:b w:val="1"/>
                <w:sz w:val="20"/>
                <w:vertAlign w:val="superscript"/>
              </w:rPr>
              <w:t>6)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4659,5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2569</w:t>
            </w: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2090,5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10,5</w:t>
            </w:r>
          </w:p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14,5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21,5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</w:tc>
      </w:tr>
      <w:tr>
        <w:trPr>
          <w:trHeight w:hRule="atLeast" w:val="315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К.03.00.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Консультации</w:t>
            </w:r>
            <w:r>
              <w:rPr>
                <w:b w:val="1"/>
                <w:sz w:val="20"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sz w:val="20"/>
              </w:rPr>
              <w:t xml:space="preserve">Годовая нагрузка в часах </w:t>
            </w:r>
          </w:p>
        </w:tc>
      </w:tr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К.03.01.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hRule="atLeast" w:val="167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К.03.02.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К.03.03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beforeAutospacing="0" w:afterAutospacing="0"/>
              <w:ind w:right="6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К.03.04.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beforeAutospacing="0" w:afterAutospacing="0"/>
              <w:ind w:right="686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Ансамбль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К.03.05.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beforeAutospacing="0" w:afterAutospacing="0"/>
              <w:ind w:right="686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Сводный хор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hRule="atLeast" w:val="300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К.03.06.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beforeAutospacing="0" w:afterAutospacing="0"/>
              <w:ind w:right="686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Оркестр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hRule="atLeast" w:val="631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А.04.00.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Аттестация</w:t>
            </w:r>
          </w:p>
        </w:tc>
        <w:tc>
          <w:tcPr>
            <w:tcW w:w="9947" w:type="dxa"/>
            <w:gridSpan w:val="1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Годовой объем в неделях</w:t>
            </w:r>
          </w:p>
        </w:tc>
      </w:tr>
      <w:tr>
        <w:trPr>
          <w:trHeight w:hRule="atLeast" w:val="347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482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Резерв учебного времени</w:t>
            </w:r>
            <w:r>
              <w:rPr>
                <w:b w:val="1"/>
                <w:sz w:val="20"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center"/>
        <w:rPr>
          <w:b w:val="1"/>
          <w:i w:val="1"/>
          <w:sz w:val="20"/>
        </w:rPr>
      </w:pPr>
    </w:p>
    <w:p>
      <w:pPr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Примечание к учебному плану</w:t>
      </w:r>
    </w:p>
    <w:p>
      <w:pPr>
        <w:tabs>
          <w:tab w:val="left" w:pos="567" w:leader="none"/>
        </w:tabs>
        <w:jc w:val="both"/>
        <w:rPr>
          <w:sz w:val="20"/>
        </w:rPr>
      </w:pPr>
      <w:r>
        <w:rPr>
          <w:sz w:val="20"/>
        </w:rPr>
        <w:t>1.</w:t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>
      <w:pPr>
        <w:tabs>
          <w:tab w:val="left" w:pos="567" w:leader="none"/>
        </w:tabs>
        <w:jc w:val="both"/>
        <w:rPr>
          <w:sz w:val="20"/>
        </w:rPr>
      </w:pPr>
      <w:r>
        <w:rPr>
          <w:sz w:val="20"/>
        </w:rPr>
        <w:t>2.</w:t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>
      <w:pPr>
        <w:tabs>
          <w:tab w:val="left" w:pos="567" w:leader="none"/>
        </w:tabs>
        <w:jc w:val="both"/>
        <w:rPr>
          <w:sz w:val="20"/>
        </w:rPr>
      </w:pPr>
      <w:r>
        <w:rPr>
          <w:sz w:val="20"/>
        </w:rPr>
        <w:t>3.</w:t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>
      <w:pPr>
        <w:tabs>
          <w:tab w:val="left" w:pos="567" w:leader="none"/>
        </w:tabs>
        <w:jc w:val="both"/>
        <w:rPr>
          <w:sz w:val="20"/>
        </w:rPr>
      </w:pPr>
      <w:r>
        <w:rPr>
          <w:sz w:val="20"/>
        </w:rPr>
        <w:t>4.</w:t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>
      <w:pPr>
        <w:tabs>
          <w:tab w:val="left" w:pos="567" w:leader="none"/>
        </w:tabs>
        <w:jc w:val="both"/>
        <w:rPr>
          <w:sz w:val="20"/>
        </w:rPr>
      </w:pPr>
      <w:r>
        <w:rPr>
          <w:sz w:val="20"/>
        </w:rPr>
        <w:t xml:space="preserve">«Специальность» – 1-2 классы – по 3 часа в неделю; 3-4 классы – по 4 часа; 5-6  классы  – по 5 часов; 7-8 классы – по 6 часов; «Ансамбль»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>
      <w:pPr>
        <w:pStyle w:val="P1"/>
        <w:spacing w:lineRule="auto" w:line="240" w:after="0" w:beforeAutospacing="0" w:afterAutospacing="0"/>
        <w:ind w:left="426"/>
        <w:jc w:val="both"/>
        <w:rPr>
          <w:rFonts w:ascii="Times New Roman" w:hAnsi="Times New Roman"/>
          <w:sz w:val="20"/>
          <w:vertAlign w:val="superscript"/>
        </w:rPr>
      </w:pPr>
    </w:p>
    <w:sectPr>
      <w:type w:val="nextPage"/>
      <w:pgSz w:w="16838" w:h="11906" w:code="9" w:orient="landscape"/>
      <w:pgMar w:left="1134" w:right="1134" w:top="284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7EB60EE"/>
    <w:multiLevelType w:val="hybridMultilevel"/>
    <w:lvl w:ilvl="0" w:tplc="FE582396">
      <w:start w:val="1"/>
      <w:numFmt w:val="decimal"/>
      <w:suff w:val="tab"/>
      <w:lvlText w:val="%1."/>
      <w:lvlJc w:val="left"/>
      <w:pPr>
        <w:ind w:hanging="1170" w:left="2610"/>
        <w:tabs>
          <w:tab w:val="left" w:pos="2610" w:leader="none"/>
        </w:tabs>
      </w:pPr>
      <w:rPr>
        <w:vertAlign w:val="superscript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