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A95DDB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-1272" w:right="-684"/>
        <w:jc w:val="both"/>
        <w:rPr>
          <w:color w:val="000000"/>
          <w:sz w:val="28"/>
        </w:rPr>
      </w:pPr>
      <w:r>
        <w:drawing>
          <wp:anchor xmlns:wp="http://schemas.openxmlformats.org/drawingml/2006/wordprocessingDrawing" simplePos="0" allowOverlap="0" behindDoc="0" layoutInCell="0" locked="0" relativeHeight="1024">
            <wp:simplePos x="0" y="0"/>
            <wp:positionH relativeFrom="column">
              <wp:posOffset>-914400</wp:posOffset>
            </wp:positionH>
            <wp:positionV relativeFrom="paragraph">
              <wp:posOffset>-640080</wp:posOffset>
            </wp:positionV>
            <wp:extent cx="7391400" cy="105079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05079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sz w:val="28"/>
        </w:rPr>
      </w:pPr>
      <w:r>
        <w:rPr>
          <w:sz w:val="28"/>
        </w:rPr>
        <w:t xml:space="preserve">Принят                                                                                             Утверждено                                       </w:t>
      </w:r>
    </w:p>
    <w:p>
      <w:r>
        <w:t xml:space="preserve"> на заседании                                                            Приказ № ____-о от «___»_______2023г.</w:t>
      </w:r>
    </w:p>
    <w:p>
      <w:r>
        <w:t xml:space="preserve">Педагогического совета                                          Директор МБУДО «Яблоновская ДШИ»</w:t>
      </w:r>
    </w:p>
    <w:p>
      <w:r>
        <w:t xml:space="preserve">Протокол № ___  </w:t>
      </w:r>
    </w:p>
    <w:p>
      <w:r>
        <w:t xml:space="preserve">от «___»________ 2023г.                                                   ________________Федченко С.А.</w:t>
      </w:r>
    </w:p>
    <w:p>
      <w:pPr>
        <w:rPr>
          <w:color w:val="FF0000"/>
          <w:sz w:val="22"/>
        </w:rPr>
      </w:pPr>
    </w:p>
    <w:p>
      <w:pPr>
        <w:rPr>
          <w:color w:val="FF0000"/>
          <w:sz w:val="22"/>
        </w:rPr>
      </w:pPr>
      <w:r>
        <w:t xml:space="preserve">         </w:t>
      </w:r>
    </w:p>
    <w:p>
      <w:pPr>
        <w:jc w:val="both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  <w:r>
        <w:rPr>
          <w:b w:val="1"/>
          <w:color w:val="000000"/>
          <w:sz w:val="44"/>
        </w:rPr>
        <w:t>ОТЧЕТ</w:t>
      </w:r>
    </w:p>
    <w:p>
      <w:pPr>
        <w:jc w:val="center"/>
        <w:rPr>
          <w:b w:val="1"/>
          <w:color w:val="000000"/>
          <w:sz w:val="44"/>
        </w:rPr>
      </w:pPr>
      <w:r>
        <w:rPr>
          <w:b w:val="1"/>
          <w:color w:val="000000"/>
          <w:sz w:val="44"/>
        </w:rPr>
        <w:t xml:space="preserve">о </w:t>
      </w:r>
    </w:p>
    <w:p>
      <w:pPr>
        <w:jc w:val="center"/>
        <w:rPr>
          <w:b w:val="1"/>
          <w:color w:val="000000"/>
          <w:sz w:val="44"/>
        </w:rPr>
      </w:pPr>
      <w:r>
        <w:rPr>
          <w:b w:val="1"/>
          <w:color w:val="000000"/>
          <w:sz w:val="44"/>
        </w:rPr>
        <w:t>самообследовании</w:t>
      </w:r>
    </w:p>
    <w:p>
      <w:pPr>
        <w:jc w:val="center"/>
        <w:rPr>
          <w:b w:val="1"/>
          <w:color w:val="000000"/>
          <w:sz w:val="44"/>
        </w:rPr>
      </w:pPr>
      <w:r>
        <w:rPr>
          <w:b w:val="1"/>
          <w:color w:val="000000"/>
          <w:sz w:val="44"/>
        </w:rPr>
        <w:t>муниципального бюджетного учреждения</w:t>
      </w:r>
    </w:p>
    <w:p>
      <w:pPr>
        <w:jc w:val="center"/>
        <w:rPr>
          <w:b w:val="1"/>
          <w:color w:val="000000"/>
          <w:sz w:val="44"/>
        </w:rPr>
      </w:pPr>
      <w:r>
        <w:rPr>
          <w:b w:val="1"/>
          <w:color w:val="000000"/>
          <w:sz w:val="44"/>
        </w:rPr>
        <w:t>дополнительного образования</w:t>
      </w:r>
    </w:p>
    <w:p>
      <w:pPr>
        <w:jc w:val="center"/>
        <w:rPr>
          <w:b w:val="1"/>
          <w:color w:val="000000"/>
          <w:sz w:val="44"/>
        </w:rPr>
      </w:pPr>
      <w:r>
        <w:rPr>
          <w:b w:val="1"/>
          <w:color w:val="000000"/>
          <w:sz w:val="44"/>
        </w:rPr>
        <w:t>«Яблоновская детская школа искусств»</w:t>
      </w:r>
    </w:p>
    <w:p>
      <w:pPr>
        <w:jc w:val="center"/>
        <w:rPr>
          <w:b w:val="1"/>
          <w:color w:val="000000"/>
          <w:sz w:val="44"/>
        </w:rPr>
      </w:pPr>
      <w:r>
        <w:rPr>
          <w:b w:val="1"/>
          <w:color w:val="000000"/>
          <w:sz w:val="44"/>
        </w:rPr>
        <w:t>за 2022 год</w:t>
      </w: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</w:rPr>
      </w:pPr>
      <w:r>
        <w:rPr>
          <w:b w:val="1"/>
          <w:color w:val="000000"/>
        </w:rPr>
        <w:t>2023 г.</w:t>
      </w:r>
    </w:p>
    <w:p>
      <w:pPr>
        <w:jc w:val="center"/>
        <w:rPr>
          <w:b w:val="1"/>
          <w:color w:val="000000"/>
        </w:rPr>
      </w:pPr>
      <w:r>
        <w:rPr>
          <w:b w:val="1"/>
          <w:color w:val="000000"/>
        </w:rPr>
        <w:t>пгт. Яблоновский</w:t>
      </w:r>
    </w:p>
    <w:p>
      <w:pPr>
        <w:jc w:val="center"/>
        <w:rPr>
          <w:b w:val="1"/>
          <w:color w:val="000000"/>
        </w:rPr>
      </w:pPr>
    </w:p>
    <w:p>
      <w:pPr>
        <w:jc w:val="center"/>
        <w:rPr>
          <w:b w:val="1"/>
          <w:color w:val="000000"/>
        </w:rPr>
      </w:pPr>
    </w:p>
    <w:p>
      <w:pPr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Содержание</w:t>
      </w: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Введение</w:t>
      </w: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I.Аналитическая часть</w:t>
      </w: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1. Общие сведения об МБУДО «Яблоновская ДШИ».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1.1. Общие сведения</w:t>
      </w:r>
    </w:p>
    <w:p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1.2. Организационно-правовое обеспечение образовательной деятельности.</w:t>
      </w: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 Структура и оценка системы управления МБУДО «Яблоновская ДШИ»</w:t>
      </w: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3. Образовательная деятельность</w:t>
      </w:r>
    </w:p>
    <w:p>
      <w:pPr>
        <w:pStyle w:val="P3"/>
        <w:ind w:left="0"/>
        <w:rPr>
          <w:sz w:val="28"/>
        </w:rPr>
      </w:pPr>
      <w:r>
        <w:rPr>
          <w:sz w:val="28"/>
        </w:rPr>
        <w:t>3.1. Организация образовательной деятельности</w:t>
      </w:r>
    </w:p>
    <w:p>
      <w:pPr>
        <w:pStyle w:val="P3"/>
        <w:ind w:left="0"/>
        <w:rPr>
          <w:sz w:val="28"/>
        </w:rPr>
      </w:pPr>
      <w:r>
        <w:rPr>
          <w:sz w:val="28"/>
        </w:rPr>
        <w:t>3.2.Общая численность учащихся, возрастной состав.</w:t>
      </w:r>
    </w:p>
    <w:p>
      <w:pPr>
        <w:pStyle w:val="P3"/>
        <w:ind w:left="0"/>
        <w:rPr>
          <w:sz w:val="28"/>
        </w:rPr>
      </w:pPr>
      <w:r>
        <w:rPr>
          <w:sz w:val="28"/>
        </w:rPr>
        <w:t>3.3. Распределение учащихся по программам обучения</w:t>
      </w:r>
    </w:p>
    <w:p>
      <w:pPr>
        <w:pStyle w:val="P3"/>
        <w:ind w:left="0"/>
        <w:rPr>
          <w:sz w:val="28"/>
        </w:rPr>
      </w:pPr>
      <w:r>
        <w:rPr>
          <w:sz w:val="28"/>
        </w:rPr>
        <w:t>3.4.Участие учащихся в творческих мероприятиях и проектах</w:t>
      </w:r>
    </w:p>
    <w:p>
      <w:pPr>
        <w:pStyle w:val="P3"/>
        <w:ind w:left="0"/>
        <w:rPr>
          <w:sz w:val="28"/>
        </w:rPr>
      </w:pPr>
      <w:r>
        <w:rPr>
          <w:sz w:val="28"/>
        </w:rPr>
        <w:t>3.5.Достижения учащихся на конкурсах, фестивалях, олимпиадах</w:t>
      </w: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4. Содержание и качество подготовки учащихся</w:t>
      </w: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5. Востребованность выпускников</w:t>
      </w: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6. Оценка функционирования внутренней системы оценки качества образования</w:t>
      </w: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7. Кадровое обеспечения учебного процесса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7.1. Общая численность, возрастной состав, стаж работы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7.2. Повышение квалификации, профессиональная подготовка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7.3. Участие в работе методических конференций, мастер-классов.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7.4. Участие преподавателей в конкурсах</w:t>
      </w: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8. Учебно-методическое и библиотечно-информационное обеспечение</w:t>
      </w:r>
    </w:p>
    <w:p>
      <w:pPr>
        <w:rPr>
          <w:color w:val="000000"/>
          <w:sz w:val="28"/>
        </w:rPr>
      </w:pPr>
      <w:r>
        <w:rPr>
          <w:b w:val="1"/>
          <w:color w:val="000000"/>
          <w:sz w:val="28"/>
        </w:rPr>
        <w:t>9. Материально-техническая база МБУДО «Яблоновская ДШИ»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9.1. Характеристика здания.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9.2. Сведения о движимом имуществе</w:t>
      </w:r>
    </w:p>
    <w:p>
      <w:pPr>
        <w:rPr>
          <w:color w:val="000000"/>
          <w:sz w:val="28"/>
        </w:rPr>
      </w:pPr>
      <w:r>
        <w:rPr>
          <w:b w:val="1"/>
          <w:color w:val="000000"/>
          <w:sz w:val="28"/>
        </w:rPr>
        <w:t>Заключение:</w:t>
      </w:r>
      <w:r>
        <w:rPr>
          <w:color w:val="000000"/>
          <w:sz w:val="28"/>
        </w:rPr>
        <w:t xml:space="preserve"> общие выводы</w:t>
      </w:r>
    </w:p>
    <w:p>
      <w:pPr>
        <w:rPr>
          <w:color w:val="000000"/>
          <w:sz w:val="28"/>
        </w:rPr>
      </w:pP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II. Результаты анализа показателей деятельности организации</w:t>
      </w:r>
    </w:p>
    <w:p>
      <w:pPr>
        <w:rPr>
          <w:b w:val="1"/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b w:val="1"/>
          <w:color w:val="000000"/>
        </w:rPr>
      </w:pPr>
      <w:r>
        <w:rPr>
          <w:b w:val="1"/>
          <w:color w:val="000000"/>
        </w:rPr>
        <w:t>Введение</w:t>
      </w:r>
    </w:p>
    <w:p>
      <w:pPr>
        <w:ind w:firstLine="708"/>
      </w:pPr>
      <w:r>
        <w:rPr>
          <w:color w:val="000000"/>
        </w:rPr>
        <w:t xml:space="preserve">Самообследование муниципального бюджетного учреждениядополнительного образования  «Яблоновская детская школа искусств (далее – Школа) проводилось в соответствии с Законом Российской Федерации от 29.12.2012 № 273-ФЗ «Об образовании в Российской Федерации», 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 приказом Министерства образования и науки Российской Федерации от 10.02.2013 № 1324 «Об утверждении показателей деятельности образовательной организации, подлежащей самообследованию», Уставом организации и </w:t>
      </w:r>
      <w:r>
        <w:t xml:space="preserve">Приказом МБУ ДО «Яблоновская ДШИ»  от 20.12.2022 г. № 80-0</w:t>
      </w:r>
    </w:p>
    <w:p>
      <w:pPr>
        <w:ind w:firstLine="708"/>
        <w:rPr>
          <w:color w:val="000000"/>
        </w:rPr>
      </w:pPr>
      <w:r>
        <w:rPr>
          <w:color w:val="000000"/>
        </w:rPr>
        <w:t>Основополагающими задачами самообследования являются:</w:t>
      </w:r>
    </w:p>
    <w:p>
      <w:pPr>
        <w:rPr>
          <w:color w:val="000000"/>
        </w:rPr>
      </w:pPr>
      <w:r>
        <w:rPr>
          <w:color w:val="000000"/>
        </w:rPr>
        <w:t>- анализ образовательной деятельности Школы с точки зрения ее соответствия нормативно-правовым документам, регламентирующим образовательную деятельность образовательных организаций;</w:t>
      </w:r>
    </w:p>
    <w:p>
      <w:pPr>
        <w:rPr>
          <w:color w:val="000000"/>
        </w:rPr>
      </w:pPr>
      <w:r>
        <w:rPr>
          <w:color w:val="000000"/>
        </w:rPr>
        <w:t>- возможность совершенствования образовательной деятельности Школы и ее нормативно-правовой базы в случае выявления тех или иных проблем;</w:t>
      </w:r>
    </w:p>
    <w:p>
      <w:pPr>
        <w:rPr>
          <w:color w:val="000000"/>
        </w:rPr>
      </w:pPr>
      <w:r>
        <w:rPr>
          <w:color w:val="000000"/>
        </w:rPr>
        <w:t>- определение перспектив развития Школы на основе выводов самообследования;</w:t>
      </w:r>
    </w:p>
    <w:p>
      <w:pPr>
        <w:rPr>
          <w:color w:val="000000"/>
        </w:rPr>
      </w:pPr>
      <w:r>
        <w:rPr>
          <w:color w:val="000000"/>
        </w:rPr>
        <w:t>- обеспечение открытости информации о деятельности Школы.</w:t>
      </w:r>
    </w:p>
    <w:p>
      <w:pPr>
        <w:ind w:firstLine="708"/>
        <w:rPr>
          <w:color w:val="000000"/>
        </w:rPr>
      </w:pPr>
      <w:r>
        <w:rPr>
          <w:color w:val="000000"/>
        </w:rPr>
        <w:t>Отчёт по результатам самообследования включает аналитическую часть и результаты анализа показателей деятельности Школы.</w:t>
      </w:r>
    </w:p>
    <w:p>
      <w:pPr>
        <w:rPr>
          <w:b w:val="1"/>
          <w:color w:val="000000"/>
        </w:rPr>
      </w:pPr>
    </w:p>
    <w:p>
      <w:pPr>
        <w:rPr>
          <w:b w:val="1"/>
          <w:color w:val="000000"/>
        </w:rPr>
      </w:pPr>
    </w:p>
    <w:p>
      <w:pPr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I.АНАЛИТИЧЕСКАЯ ЧАСТЬ</w:t>
      </w:r>
    </w:p>
    <w:p>
      <w:pPr>
        <w:jc w:val="center"/>
        <w:rPr>
          <w:b w:val="1"/>
          <w:color w:val="000000"/>
        </w:rPr>
      </w:pPr>
    </w:p>
    <w:p>
      <w:pPr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1. Общие сведения об МБУ ДО «Яблоновская ДШИ».</w:t>
      </w:r>
    </w:p>
    <w:p>
      <w:pPr>
        <w:jc w:val="center"/>
        <w:rPr>
          <w:u w:val="single"/>
        </w:rPr>
      </w:pPr>
    </w:p>
    <w:p>
      <w:pPr>
        <w:jc w:val="both"/>
        <w:rPr>
          <w:color w:val="000000"/>
        </w:rPr>
      </w:pPr>
      <w:r>
        <w:rPr>
          <w:color w:val="000000"/>
        </w:rPr>
        <w:t>1.1.Общие сведения.</w:t>
      </w:r>
    </w:p>
    <w:p>
      <w:pPr>
        <w:jc w:val="both"/>
        <w:rPr>
          <w:b w:val="1"/>
        </w:rPr>
      </w:pPr>
      <w:r>
        <w:rPr>
          <w:b w:val="1"/>
        </w:rPr>
        <w:t xml:space="preserve">Муниципальное бюджетное  учреждениедополнительного образования </w:t>
      </w:r>
      <w:r>
        <w:rPr>
          <w:b w:val="1"/>
          <w:color w:val="000000"/>
        </w:rPr>
        <w:t>«Яблоновская детская школа искусств». Сокращенное наименование - МБУДО «Яблоновская детская школа искусств», МБУДО «Яблоновская ДШИ»</w:t>
      </w:r>
    </w:p>
    <w:p>
      <w:pPr>
        <w:jc w:val="both"/>
        <w:rPr>
          <w:b w:val="1"/>
          <w:color w:val="000000"/>
        </w:rPr>
      </w:pPr>
      <w:r>
        <w:rPr>
          <w:b w:val="1"/>
          <w:color w:val="000000"/>
        </w:rPr>
        <w:t>Организационно- правовая форма: муниципальное учреждение бюджетного типа.</w:t>
      </w:r>
    </w:p>
    <w:p>
      <w:pPr>
        <w:jc w:val="both"/>
        <w:rPr>
          <w:color w:val="000000"/>
        </w:rPr>
      </w:pPr>
      <w:r>
        <w:rPr>
          <w:b w:val="1"/>
          <w:color w:val="000000"/>
        </w:rPr>
        <w:t>Место нахождения:</w:t>
      </w:r>
      <w:r>
        <w:rPr>
          <w:color w:val="000000"/>
        </w:rPr>
        <w:t>385140,Республика Адыгея, Тахтамукайский район, пгт Яблоновский, ул.Андрухаева, 61.</w:t>
      </w:r>
    </w:p>
    <w:p>
      <w:pPr>
        <w:jc w:val="both"/>
        <w:rPr>
          <w:color w:val="000000"/>
        </w:rPr>
      </w:pPr>
      <w:r>
        <w:rPr>
          <w:b w:val="1"/>
          <w:color w:val="000000"/>
        </w:rPr>
        <w:t>Место ведения образовательной деятельности:</w:t>
      </w:r>
      <w:r>
        <w:rPr>
          <w:color w:val="000000"/>
        </w:rPr>
        <w:t xml:space="preserve">385140,Республика Адыгея, Тахтамукайский район, пгт. Яблоновский, ул.Андрухаева  61.</w:t>
      </w:r>
    </w:p>
    <w:p>
      <w:pPr>
        <w:pStyle w:val="P3"/>
        <w:ind w:left="0"/>
        <w:jc w:val="both"/>
        <w:rPr>
          <w:color w:val="000000"/>
        </w:rPr>
      </w:pPr>
      <w:r>
        <w:rPr>
          <w:b w:val="1"/>
          <w:color w:val="000000"/>
        </w:rPr>
        <w:t>Телефон:</w:t>
      </w:r>
      <w:r>
        <w:rPr>
          <w:color w:val="000000"/>
        </w:rPr>
        <w:t>(887771)98-9-87</w:t>
      </w:r>
    </w:p>
    <w:p>
      <w:pPr>
        <w:pStyle w:val="P3"/>
        <w:ind w:left="0"/>
        <w:jc w:val="both"/>
        <w:rPr>
          <w:color w:val="000000"/>
        </w:rPr>
      </w:pPr>
      <w:r>
        <w:rPr>
          <w:b w:val="1"/>
          <w:color w:val="000000"/>
        </w:rPr>
        <w:t xml:space="preserve">E-mail: </w:t>
      </w:r>
      <w:r>
        <w:rPr>
          <w:color w:val="000000"/>
        </w:rPr>
        <w:t>muza_dshi@mail.ru</w:t>
      </w:r>
    </w:p>
    <w:p>
      <w:pPr>
        <w:pStyle w:val="P3"/>
        <w:ind w:left="0"/>
        <w:jc w:val="both"/>
        <w:rPr>
          <w:color w:val="000000"/>
        </w:rPr>
      </w:pPr>
      <w:r>
        <w:rPr>
          <w:b w:val="1"/>
          <w:color w:val="000000"/>
        </w:rPr>
        <w:t xml:space="preserve">Сайт: </w:t>
      </w:r>
      <w:r>
        <w:rPr>
          <w:color w:val="000000"/>
        </w:rPr>
        <w:t>http://muzadshi.ru</w:t>
      </w:r>
    </w:p>
    <w:p>
      <w:pPr>
        <w:jc w:val="both"/>
        <w:rPr>
          <w:color w:val="000000"/>
        </w:rPr>
      </w:pPr>
      <w:r>
        <w:rPr>
          <w:b w:val="1"/>
          <w:color w:val="000000"/>
        </w:rPr>
        <w:t>Учредитель:</w:t>
      </w:r>
      <w:r>
        <w:rPr>
          <w:color w:val="000000"/>
        </w:rPr>
        <w:t xml:space="preserve"> Администрация муниципального образования «Тахтамукайский район».</w:t>
      </w:r>
    </w:p>
    <w:p>
      <w:pPr>
        <w:jc w:val="both"/>
        <w:rPr>
          <w:color w:val="000000"/>
        </w:rPr>
      </w:pPr>
      <w:r>
        <w:rPr>
          <w:color w:val="000000"/>
        </w:rPr>
        <w:t>Дата открытия Школы - 14 июня 1991г.</w:t>
      </w:r>
    </w:p>
    <w:p>
      <w:pPr>
        <w:jc w:val="both"/>
        <w:rPr>
          <w:color w:val="000000"/>
        </w:rPr>
      </w:pPr>
      <w:r>
        <w:rPr>
          <w:b w:val="1"/>
          <w:color w:val="000000"/>
        </w:rPr>
        <w:t>Лицензия на осуществление образовательной деятельности:</w:t>
      </w:r>
      <w:r>
        <w:rPr>
          <w:color w:val="000000"/>
        </w:rPr>
        <w:t xml:space="preserve"> Регистрационный N813 от 23 января 2012г., серия РО N028161 выдана Министерством образования и науки Республики Адыгея.</w:t>
      </w:r>
    </w:p>
    <w:p>
      <w:pPr>
        <w:jc w:val="both"/>
        <w:rPr>
          <w:color w:val="000000"/>
        </w:rPr>
      </w:pPr>
      <w:r>
        <w:rPr>
          <w:b w:val="1"/>
          <w:color w:val="000000"/>
        </w:rPr>
        <w:t>Директор ДШИ</w:t>
      </w:r>
      <w:r>
        <w:rPr>
          <w:color w:val="000000"/>
        </w:rPr>
        <w:t xml:space="preserve">: Федченко Светлана Анатольевна </w:t>
      </w:r>
    </w:p>
    <w:p>
      <w:pPr>
        <w:jc w:val="both"/>
        <w:rPr>
          <w:color w:val="000000"/>
        </w:rPr>
      </w:pPr>
      <w:r>
        <w:rPr>
          <w:color w:val="000000"/>
        </w:rPr>
        <w:t>Заместитель директора по учебно-воспитательной работе Ганиева Фатима Аслановна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Заместитель директора по административной и хозяйственной работе Маторина Ирина Владимировна. 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b w:val="1"/>
          <w:color w:val="000000"/>
        </w:rPr>
      </w:pPr>
      <w:r>
        <w:rPr>
          <w:b w:val="1"/>
          <w:color w:val="000000"/>
        </w:rPr>
        <w:t>1</w:t>
      </w:r>
      <w:r>
        <w:rPr>
          <w:color w:val="000000"/>
        </w:rPr>
        <w:t>.</w:t>
      </w:r>
      <w:r>
        <w:rPr>
          <w:b w:val="1"/>
          <w:color w:val="000000"/>
        </w:rPr>
        <w:t>2. Организационно-правовое обеспечение образовательной деятельности.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Свидетельство  о внесении записи в Единый государственный реестр юридических лиц 1030100628030  от 19.03.1998 №780.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Свидетельство о постановке на учет в налоговом органе 0107 от 19.03.1998  серия 01 №000710858.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Устав утвержден Постановлением главы администрации муниципального образования «Тахтамукайский район» от 29 сентября 2015 г. № 1907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Свидетельство о государственной регистрации права на оперативное управление муниципальным учреждением от 26.02.2013 г. серия 01-АА № 467626.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Свидетельство о государственной регистрации права на постоянное (бессрочное) пользование земельным участком для эксплуатации здания Яблоновской детской школы искусств от 26.02.2013 г. серия 01-АА № 467625.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Школа осуществляет свою деятельность в соответствии с муниципальным заданием на оказание муниципальных услуг, относящихся к основным  видам деятельности – реализация дополнительных общеобразовательных программ:</w:t>
      </w:r>
    </w:p>
    <w:p>
      <w:pPr>
        <w:jc w:val="both"/>
        <w:rPr>
          <w:color w:val="000000"/>
        </w:rPr>
      </w:pPr>
      <w:r>
        <w:rPr>
          <w:color w:val="000000"/>
        </w:rPr>
        <w:t>- дополнительных общеразвивающих программ;</w:t>
      </w:r>
    </w:p>
    <w:p>
      <w:pPr>
        <w:jc w:val="both"/>
        <w:rPr>
          <w:color w:val="000000"/>
        </w:rPr>
      </w:pPr>
      <w:r>
        <w:rPr>
          <w:color w:val="000000"/>
        </w:rPr>
        <w:t>- дополнительных предпрофессиональных программ.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>В своей деятельности школа руководствуется следующими нормативно-правовыми актами:</w:t>
      </w:r>
    </w:p>
    <w:p>
      <w:pPr>
        <w:numPr>
          <w:ilvl w:val="0"/>
          <w:numId w:val="29"/>
        </w:numPr>
        <w:ind w:hanging="437"/>
        <w:jc w:val="both"/>
        <w:rPr>
          <w:color w:val="000000"/>
        </w:rPr>
      </w:pPr>
      <w:r>
        <w:rPr>
          <w:color w:val="000000"/>
        </w:rPr>
        <w:t>Федеральный закон от 29.12.2012 года №273-ФЗ «Об образовании в Российской Федерации»;</w:t>
      </w:r>
    </w:p>
    <w:p>
      <w:pPr>
        <w:numPr>
          <w:ilvl w:val="0"/>
          <w:numId w:val="29"/>
        </w:numPr>
        <w:ind w:hanging="437"/>
        <w:jc w:val="both"/>
        <w:rPr>
          <w:color w:val="000000"/>
        </w:rPr>
      </w:pPr>
      <w:r>
        <w:rPr>
          <w:color w:val="000000"/>
        </w:rPr>
        <w:t>Конвенция о правах ребенка (принята резолюцией 44/25 Генеральной Ассамблеи ООН от 20.11.1989 г.);</w:t>
      </w:r>
    </w:p>
    <w:p>
      <w:pPr>
        <w:numPr>
          <w:ilvl w:val="0"/>
          <w:numId w:val="29"/>
        </w:numPr>
        <w:ind w:hanging="437"/>
        <w:jc w:val="both"/>
        <w:rPr>
          <w:color w:val="000000"/>
        </w:rPr>
      </w:pPr>
      <w:r>
        <w:rPr>
          <w:color w:val="000000"/>
        </w:rPr>
        <w:t>Концепция развития образования в сфере культуры и искусства в Российской Федерации на 2008-2015 годы (одобрена распоряжением Правительства РФ от 25.08.2008 г. № 1244-р);</w:t>
      </w:r>
    </w:p>
    <w:p>
      <w:pPr>
        <w:numPr>
          <w:ilvl w:val="0"/>
          <w:numId w:val="29"/>
        </w:numPr>
        <w:ind w:hanging="437"/>
        <w:jc w:val="both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>
      <w:pPr>
        <w:numPr>
          <w:ilvl w:val="0"/>
          <w:numId w:val="29"/>
        </w:numPr>
        <w:ind w:hanging="437"/>
        <w:jc w:val="both"/>
        <w:rPr>
          <w:color w:val="000000"/>
        </w:rPr>
      </w:pPr>
      <w:r>
        <w:rPr>
          <w:color w:val="000000"/>
        </w:rPr>
        <w:t>Приказ Министерства Культуры Российской Федерации от 16.07.2013 года №998 «Об утверждении перечня дополнительных предпрофессиональных программ в области искусств»;</w:t>
      </w:r>
    </w:p>
    <w:p>
      <w:pPr>
        <w:numPr>
          <w:ilvl w:val="0"/>
          <w:numId w:val="29"/>
        </w:numPr>
        <w:ind w:hanging="437"/>
        <w:jc w:val="both"/>
        <w:rPr>
          <w:color w:val="000000"/>
        </w:rPr>
      </w:pPr>
      <w:r>
        <w:rPr>
          <w:color w:val="000000"/>
        </w:rPr>
        <w:t>Приказ Министерства Культуры Российской Федерации от 14.08.2013 года № 1145 «Об утверждении порядка приема на обучение по дополнительным предпрофессиональным программам в области искусств»;</w:t>
      </w:r>
    </w:p>
    <w:p>
      <w:pPr>
        <w:numPr>
          <w:ilvl w:val="0"/>
          <w:numId w:val="29"/>
        </w:numPr>
        <w:ind w:hanging="437"/>
        <w:jc w:val="both"/>
        <w:rPr>
          <w:color w:val="000000"/>
        </w:rPr>
      </w:pPr>
      <w:r>
        <w:rPr>
          <w:color w:val="000000"/>
        </w:rPr>
        <w:t>Приказ Министерства Культуры Государственных Требований от 12.03.2012 года № 158 «Об утверждении Федеральных Государственных Требований к минимуму содержания, структуре и условиям реализации дополнительной программы в области музыкального искусства».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Свою деятельность школа осуществляет на основании следующих локальных актов: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Устав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Положение о режиме занятий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Правила внутреннего распорядка для обучающихся в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Правила приема и порядок отбора детей в МБУ ДО «Яблоновская ДШИ» по дополнительным предпрофессиональным программам в области искусств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Правила приема и порядок отбора детей в МБУ ДО «Яблоновская ДШИ» по дополнительным общеразвивающим программам в области искусств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Критерии оценки для поступающих в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 xml:space="preserve">Положение о формах, периодичности и порядке текущего контроля успеваемости и промежуточной аттестации обучающихся в МБУ ДО «Яблоновская ДШИ» при реализации предпрофессиональных программ в области искусств 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Положение о формах, периодичности и порядке текущего контроля успеваемости и промежуточной аттестации обучающихся в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Порядок зачета МБУ ДО «Яблоновская ДШИ» результатов освоения обучающимися учебных предметов в других образовательных организациях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Положение о порядке и формах проведения итоговой аттестации по дополнительным предпрофессиональным программам в области искусств в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Положение о порядке выдачи свидетельств об освоении дополнительных предпрофессиональных и общеразвивающих программам в области искусств в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Положение о сокращенных сроках обучения (сокращенных программах) и индивидуальных учебных планах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Порядок и основание перевода, отчисления и восстановления обучающихся.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Положение о комиссии по урегулированию споров между участниками образовательных отношений в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 xml:space="preserve">Порядок возникновения, изменения и прекращения отношений между МБУ  ДО «Яблоновская ДШИ» и обучающимися и (или) родителями (законными представителями) несовершеннолетних обучающихся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Коллективный договор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Правила внутреннего трудового распорядка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Кодекс профессиональной этики педагогических работников и сотрудников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Положение об оплате труда работников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Положение о порядке формирования и использовании внебюджетных средств.</w:t>
      </w:r>
    </w:p>
    <w:p>
      <w:pPr>
        <w:rPr>
          <w:b w:val="1"/>
          <w:color w:val="000000"/>
        </w:rPr>
      </w:pPr>
    </w:p>
    <w:p>
      <w:pPr>
        <w:rPr>
          <w:b w:val="1"/>
          <w:color w:val="000000"/>
        </w:rPr>
      </w:pPr>
      <w:r>
        <w:rPr>
          <w:b w:val="1"/>
          <w:color w:val="000000"/>
        </w:rPr>
        <w:t xml:space="preserve"> Выводы:</w:t>
      </w:r>
    </w:p>
    <w:p>
      <w:pPr>
        <w:ind w:firstLine="708"/>
        <w:rPr>
          <w:color w:val="000000"/>
        </w:rPr>
      </w:pPr>
      <w:r>
        <w:rPr>
          <w:color w:val="000000"/>
        </w:rPr>
        <w:t>ДШИ располагает необходимыми организационно-правовыми документами на ведение образовательной деятельности.</w:t>
      </w:r>
    </w:p>
    <w:p>
      <w:pPr>
        <w:ind w:firstLine="708"/>
        <w:rPr>
          <w:color w:val="000000"/>
        </w:rPr>
      </w:pPr>
      <w:r>
        <w:rPr>
          <w:color w:val="000000"/>
        </w:rPr>
        <w:t>Нормативная и организационно- распорядительная документация Школы соответствует действующему законодательству Российской Федерации.</w:t>
      </w:r>
    </w:p>
    <w:p>
      <w:pPr>
        <w:rPr>
          <w:b w:val="1"/>
          <w:color w:val="000000"/>
          <w:u w:val="single"/>
        </w:rPr>
      </w:pPr>
    </w:p>
    <w:p>
      <w:pPr>
        <w:jc w:val="center"/>
        <w:rPr>
          <w:b w:val="1"/>
          <w:color w:val="000000"/>
          <w:u w:val="single"/>
        </w:rPr>
      </w:pPr>
    </w:p>
    <w:p>
      <w:pPr>
        <w:jc w:val="center"/>
        <w:rPr>
          <w:b w:val="1"/>
          <w:u w:val="single"/>
        </w:rPr>
      </w:pPr>
      <w:r>
        <w:rPr>
          <w:b w:val="1"/>
          <w:color w:val="000000"/>
          <w:u w:val="single"/>
        </w:rPr>
        <w:t xml:space="preserve">2. </w:t>
      </w:r>
      <w:r>
        <w:rPr>
          <w:b w:val="1"/>
          <w:u w:val="single"/>
        </w:rPr>
        <w:t xml:space="preserve">Структура и система  управления МБУДО «Яблоновская ДШИ»</w:t>
      </w:r>
    </w:p>
    <w:p>
      <w:pPr>
        <w:pStyle w:val="P13"/>
      </w:pPr>
    </w:p>
    <w:p>
      <w:pPr>
        <w:pStyle w:val="P13"/>
      </w:pPr>
      <w:r>
        <w:t xml:space="preserve">Структура, порядок формирования, срок полномочий  и  компетенция и порядок организации органов управления Школой осуществляется в соответствии с законодательством Российской Федерации, Уставом Школы и соответствующими локальными актами МБУДО «Яблоновская ДШИ».</w:t>
      </w:r>
    </w:p>
    <w:p>
      <w:pPr>
        <w:pStyle w:val="P13"/>
        <w:ind w:firstLine="708"/>
      </w:pPr>
      <w:r>
        <w:t xml:space="preserve">Управление Школой  строится на принципах единоначалия и коллегиальности.</w:t>
      </w:r>
    </w:p>
    <w:p>
      <w:pPr>
        <w:pStyle w:val="P13"/>
        <w:rPr>
          <w:color w:val="auto"/>
        </w:rPr>
      </w:pPr>
    </w:p>
    <w:p>
      <w:pPr>
        <w:jc w:val="both"/>
      </w:pPr>
    </w:p>
    <w:p>
      <w:pPr>
        <w:jc w:val="both"/>
      </w:pPr>
    </w:p>
    <w:p>
      <w:pPr>
        <w:pStyle w:val="P13"/>
        <w:ind w:firstLine="708"/>
      </w:pPr>
      <w:r>
        <w:t xml:space="preserve">Непосредственное управление Школой осуществляет директор, в своей деятельности подотчетный Учредителю, действующий в соответствии с должностной инструкцией, трудовым договором и Уставом Школы. </w:t>
      </w:r>
    </w:p>
    <w:p>
      <w:pPr>
        <w:pStyle w:val="P13"/>
        <w:ind w:firstLine="708"/>
      </w:pPr>
      <w:r>
        <w:t xml:space="preserve">Коллегиальными органами управления Школы являются Педагогический Совет, Общее собрание работников Школы. </w:t>
      </w:r>
    </w:p>
    <w:p>
      <w:pPr>
        <w:pStyle w:val="P13"/>
        <w:ind w:firstLine="708"/>
      </w:pPr>
      <w:r>
        <w:t xml:space="preserve">В целях учета мнения обучающихся, родителей (законных представителей) несовершеннолетних обучающихся педагогических и иных работников по вопросам управления Школой и при принятии ею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обучающихся, педагогических и иных работников в Школе созданы их представительные органы - Совет родителей (законныхпредставителей) несовершеннолетних обучающихся и профсоюзная организация работников Школы. </w:t>
      </w:r>
    </w:p>
    <w:p>
      <w:pPr>
        <w:pStyle w:val="P13"/>
        <w:rPr>
          <w:color w:val="auto"/>
        </w:rPr>
      </w:pPr>
      <w:r>
        <w:rPr>
          <w:color w:val="auto"/>
        </w:rPr>
        <w:tab/>
        <w:t xml:space="preserve">В Школе функционируют методические объединения – это объединения преподавателей, работающих в одной предметной области, с целью совершенствования методического и профессионального мастерства педагогических работников, организации взаимопомощи для обеспечения современных требований к обучению и воспитанию учащихся, стимулирования творческой инициативы, разработки современных требований к обучению и воспитанию детей. Руководителями методических объединений являются квалифицированные преподаватели данной предметной области. Руководители методических объединений назначаются приказом директора. Руководители методических объединений входят в состав Методического совета Школы. </w:t>
      </w:r>
    </w:p>
    <w:p>
      <w:pPr>
        <w:pStyle w:val="P13"/>
        <w:rPr>
          <w:b w:val="1"/>
          <w:u w:val="single"/>
        </w:rPr>
      </w:pPr>
    </w:p>
    <w:p>
      <w:pPr>
        <w:pStyle w:val="P13"/>
        <w:rPr>
          <w:color w:val="auto"/>
        </w:rPr>
      </w:pPr>
      <w:r>
        <w:rPr>
          <w:b w:val="1"/>
          <w:u w:val="single"/>
        </w:rPr>
        <w:t>Выводы.</w:t>
      </w:r>
    </w:p>
    <w:p>
      <w:pPr>
        <w:pStyle w:val="P13"/>
        <w:ind w:firstLine="708"/>
        <w:rPr>
          <w:color w:val="auto"/>
        </w:rPr>
      </w:pPr>
      <w:r>
        <w:rPr>
          <w:color w:val="auto"/>
        </w:rPr>
        <w:t xml:space="preserve">Управление ДШИ осуществляется в соответствии с законодательством Российской Федерации с учетом особенностей, установленных </w:t>
      </w:r>
      <w:r>
        <w:t>Федеральным законом от 29.12.2012 года № 273-ФЗ</w:t>
      </w:r>
      <w:r>
        <w:rPr>
          <w:color w:val="auto"/>
        </w:rPr>
        <w:t xml:space="preserve"> «Об образовании в Российской Федерации» и соответствует специфике деятельности ДШИ.</w:t>
      </w:r>
    </w:p>
    <w:p>
      <w:pPr>
        <w:pStyle w:val="P13"/>
        <w:ind w:firstLine="708"/>
        <w:rPr>
          <w:color w:val="auto"/>
        </w:rPr>
      </w:pPr>
      <w:r>
        <w:rPr>
          <w:color w:val="auto"/>
        </w:rPr>
        <w:t xml:space="preserve">Имеющаяся структура и система управления и взаимодействия  Школы обеспечивают жизнедеятельность, координацию работы  коллектива Школы; позволяют эффективно осуществлять необходимые функции и  образовательную деятельность   в сфере дополнительного образования детей в области искусств.</w:t>
      </w:r>
    </w:p>
    <w:p>
      <w:pPr>
        <w:pStyle w:val="P13"/>
        <w:ind w:firstLine="708"/>
        <w:rPr>
          <w:color w:val="auto"/>
        </w:rPr>
      </w:pPr>
      <w:r>
        <w:rPr>
          <w:color w:val="auto"/>
        </w:rPr>
        <w:t>По итогам 2022года система управления Школой оценивается как эффективная.</w:t>
      </w:r>
    </w:p>
    <w:p>
      <w:pPr>
        <w:pStyle w:val="P13"/>
        <w:ind w:firstLine="708"/>
        <w:rPr>
          <w:color w:val="auto"/>
        </w:rPr>
      </w:pPr>
    </w:p>
    <w:p>
      <w:pPr>
        <w:pStyle w:val="P3"/>
        <w:numPr>
          <w:ilvl w:val="0"/>
          <w:numId w:val="18"/>
        </w:numPr>
        <w:ind w:left="0"/>
        <w:jc w:val="center"/>
        <w:rPr>
          <w:b w:val="1"/>
          <w:u w:val="single"/>
        </w:rPr>
      </w:pPr>
      <w:r>
        <w:rPr>
          <w:b w:val="1"/>
          <w:u w:val="single"/>
        </w:rPr>
        <w:t>Образовательная деятельность.</w:t>
      </w:r>
    </w:p>
    <w:p>
      <w:pPr>
        <w:pStyle w:val="P3"/>
        <w:ind w:left="0"/>
        <w:jc w:val="center"/>
        <w:rPr>
          <w:b w:val="1"/>
          <w:u w:val="single"/>
        </w:rPr>
      </w:pPr>
    </w:p>
    <w:p>
      <w:pPr>
        <w:pStyle w:val="P3"/>
        <w:ind w:left="0"/>
        <w:rPr>
          <w:b w:val="1"/>
          <w:i w:val="1"/>
        </w:rPr>
      </w:pPr>
      <w:r>
        <w:rPr>
          <w:b w:val="1"/>
          <w:i w:val="1"/>
        </w:rPr>
        <w:t>3.1. Организация образовательной деятельности</w:t>
      </w:r>
    </w:p>
    <w:p>
      <w:pPr>
        <w:pStyle w:val="P1"/>
        <w:shd w:val="clear" w:fill="FFFFFF"/>
        <w:spacing w:before="0" w:after="0" w:beforeAutospacing="0" w:afterAutospacing="0"/>
        <w:ind w:firstLine="300"/>
        <w:jc w:val="both"/>
        <w:rPr>
          <w:color w:val="000000"/>
        </w:rPr>
      </w:pPr>
      <w:r>
        <w:rPr>
          <w:color w:val="000000"/>
        </w:rPr>
        <w:t>В соответствии с Федеральным</w:t>
      </w:r>
      <w:r>
        <w:rPr>
          <w:rStyle w:val="C4"/>
          <w:color w:val="000000"/>
        </w:rPr>
        <w:t> </w:t>
      </w:r>
      <w:r>
        <w:rPr>
          <w:rStyle w:val="C4"/>
          <w:color w:val="000000"/>
        </w:rPr>
        <w:fldChar w:fldCharType="begin"/>
      </w:r>
      <w:r>
        <w:rPr>
          <w:rStyle w:val="C4"/>
          <w:color w:val="000000"/>
        </w:rPr>
        <w:instrText>HYPERLINK "http://xn--273--84d1f.xn--p1ai/zakonodatelstvo/federalnyy-zakon-ot-29-dekabrya-2012-g-no-273-fz-ob-obrazovanii-v-rf"</w:instrText>
      </w:r>
      <w:r>
        <w:rPr>
          <w:rStyle w:val="C4"/>
          <w:color w:val="000000"/>
        </w:rPr>
        <w:fldChar w:fldCharType="separate"/>
      </w:r>
      <w:r>
        <w:rPr>
          <w:rStyle w:val="C2"/>
          <w:color w:val="auto"/>
          <w:u w:val="none"/>
        </w:rPr>
        <w:t>законом</w:t>
      </w:r>
      <w:r>
        <w:rPr>
          <w:rStyle w:val="C2"/>
          <w:color w:val="auto"/>
          <w:u w:val="none"/>
        </w:rPr>
        <w:fldChar w:fldCharType="end"/>
      </w:r>
      <w:r>
        <w:rPr>
          <w:rStyle w:val="C4"/>
          <w:color w:val="000000"/>
        </w:rPr>
        <w:t xml:space="preserve">  "Об образовании в Российской Федерации" </w:t>
      </w:r>
      <w:r>
        <w:rPr>
          <w:color w:val="000000"/>
        </w:rPr>
        <w:t xml:space="preserve">от 29 декабря 2012 г. № 273-ФЗ, в Яблоновской ДШИ реализуются  предпрофессиональные и общеразвивающие дополнительные общеобразовательные программы.</w:t>
      </w:r>
    </w:p>
    <w:p>
      <w:pPr>
        <w:pStyle w:val="P1"/>
        <w:shd w:val="clear" w:fill="FFFFFF"/>
        <w:spacing w:before="0" w:after="0" w:beforeAutospacing="0" w:afterAutospacing="0"/>
        <w:ind w:firstLine="300"/>
        <w:jc w:val="both"/>
        <w:rPr>
          <w:color w:val="000000"/>
        </w:rPr>
      </w:pPr>
      <w:r>
        <w:rPr>
          <w:color w:val="000000"/>
        </w:rPr>
        <w:t>Обучение и воспитание в Школе ведётся на русском языке.</w:t>
      </w:r>
    </w:p>
    <w:p>
      <w:pPr>
        <w:pStyle w:val="P1"/>
        <w:shd w:val="clear" w:fill="FFFFFF"/>
        <w:spacing w:before="0" w:after="0" w:beforeAutospacing="0" w:afterAutospacing="0"/>
        <w:ind w:firstLine="300"/>
        <w:jc w:val="both"/>
        <w:rPr>
          <w:color w:val="000000"/>
        </w:rPr>
      </w:pPr>
      <w:r>
        <w:rPr>
          <w:color w:val="000000"/>
        </w:rPr>
        <w:t>Прием детей для обучения производится на основании локальных нормативных актов: Правила приема и порядок отбора детей по дополнительным предпрофессиональным программам в области искусств; Правила приема и порядок отбора детей по дополнительным общеразвивающим программам в области искусств.</w:t>
      </w:r>
    </w:p>
    <w:p>
      <w:pPr>
        <w:pStyle w:val="P1"/>
        <w:shd w:val="clear" w:fill="FFFFFF"/>
        <w:spacing w:before="0" w:after="0" w:beforeAutospacing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Организация образовательного процесса регламентируется  календарным учебным графиком, учебным планом, расписанием занятий.</w:t>
      </w:r>
    </w:p>
    <w:p>
      <w:pPr>
        <w:jc w:val="both"/>
      </w:pPr>
      <w:r>
        <w:t xml:space="preserve"> Форма обучения - очная</w:t>
      </w:r>
    </w:p>
    <w:p>
      <w:pPr>
        <w:jc w:val="both"/>
      </w:pPr>
      <w:r>
        <w:t xml:space="preserve"> Обучение осуществляется по графику шестидневной рабочей недели с одним выходным днем.</w:t>
      </w:r>
    </w:p>
    <w:p>
      <w:pPr>
        <w:jc w:val="both"/>
      </w:pPr>
      <w:r>
        <w:t>Наполняемость классов - в соответствии с требованиями ФГТ:</w:t>
      </w:r>
    </w:p>
    <w:p>
      <w:pPr>
        <w:jc w:val="both"/>
      </w:pPr>
      <w:r>
        <w:t>- мелкогрупповых занятий от 4 до 9 человек;</w:t>
      </w:r>
    </w:p>
    <w:p>
      <w:pPr>
        <w:jc w:val="both"/>
      </w:pPr>
      <w:r>
        <w:t>- групповых занятий - от 10 до 15 человек.</w:t>
      </w:r>
    </w:p>
    <w:p>
      <w:pPr>
        <w:jc w:val="both"/>
      </w:pPr>
      <w:r>
        <w:t>Учебный год начинается 1 сентября.</w:t>
      </w:r>
    </w:p>
    <w:p>
      <w:pPr>
        <w:jc w:val="both"/>
      </w:pPr>
      <w:r>
        <w:t>Занятия проходят в две смены. Начало занятий в 8.00 ч., окончание – 20.00ч.</w:t>
      </w:r>
    </w:p>
    <w:p>
      <w:pPr>
        <w:jc w:val="both"/>
      </w:pPr>
      <w:r>
        <w:t xml:space="preserve">Численность занятий и их  продолжительность устанавливаются расписанием в зависимости от срока реализации программы, возраста обучающихся. Перерыв между занятиями 10-15 минут для отдыха обучающихся и проветривания помещений.</w:t>
      </w:r>
    </w:p>
    <w:p>
      <w:pPr>
        <w:ind w:firstLine="540"/>
        <w:jc w:val="both"/>
      </w:pPr>
      <w:r>
        <w:t xml:space="preserve">При реализации программ  со сроком обучения 8 лет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33 недели. При реализации программ со сроком обучения 5 лет продолжительность учебного года с первого по четвертый классы составляет 39 недель, в пятом классе - 40 недель. Продолжительность учебных занятий с первого по пятый классы составляет 33 недели. </w:t>
      </w:r>
    </w:p>
    <w:p>
      <w:pPr>
        <w:jc w:val="both"/>
      </w:pPr>
      <w:r>
        <w:tab/>
        <w:t>Продолжительность каникул в течение года в 2022-2023уч.г. (без летних каникул) -26 дней, для учащихся первых классов - 33 дня.</w:t>
      </w:r>
    </w:p>
    <w:p>
      <w:pPr>
        <w:jc w:val="both"/>
      </w:pPr>
      <w:r>
        <w:t xml:space="preserve">Предельная   недельная учебная нагрузка на одного обучающегося устанавливается в соответствии с учебным планом, возрастными и психофизическими особенностями обучающихся, нормами СанПиН. </w:t>
      </w:r>
    </w:p>
    <w:p>
      <w:pPr>
        <w:jc w:val="both"/>
        <w:rPr>
          <w:color w:val="000000"/>
        </w:rPr>
      </w:pPr>
      <w:r>
        <w:tab/>
        <w:t xml:space="preserve">Все образовательные программы составлены </w:t>
      </w:r>
      <w:r>
        <w:rPr>
          <w:rStyle w:val="C6"/>
          <w:color w:val="000000"/>
        </w:rPr>
        <w:t xml:space="preserve">  в соответствии с ФГТ и соответствующих рекомендаций Министерства культуры к минимуму содержания, структуре и условиям реализации дополнительных образовательных программ  в сфере искусства.</w:t>
      </w:r>
    </w:p>
    <w:p>
      <w:pPr>
        <w:jc w:val="both"/>
      </w:pPr>
      <w:r>
        <w:tab/>
        <w:t>Школа самостоятельно выбирает систему оценок, форму, порядок промежуточной и итоговой аттестации обучающихся, которые прописаны в локальных нормативных актах ДШИ.</w:t>
      </w:r>
    </w:p>
    <w:p>
      <w:pPr>
        <w:jc w:val="both"/>
      </w:pPr>
      <w:r>
        <w:tab/>
        <w:t>По окончании обучения Школа выдаёт свидетельство установленного образца.</w:t>
      </w:r>
    </w:p>
    <w:p>
      <w:pPr>
        <w:jc w:val="both"/>
      </w:pPr>
      <w:r>
        <w:tab/>
        <w:t>Родителям (законным представителям) обучающихся представляется возможность ознакомления с ходом и содержанием образовательного процесса, локальными нормативными актами, оценками успеваемости обучающихся.</w:t>
      </w:r>
    </w:p>
    <w:p>
      <w:pPr>
        <w:pStyle w:val="P3"/>
        <w:ind w:left="0"/>
        <w:rPr>
          <w:b w:val="1"/>
          <w:i w:val="1"/>
        </w:rPr>
      </w:pPr>
    </w:p>
    <w:p>
      <w:pPr>
        <w:pStyle w:val="P3"/>
        <w:ind w:left="0"/>
        <w:rPr>
          <w:b w:val="1"/>
          <w:i w:val="1"/>
        </w:rPr>
      </w:pPr>
      <w:r>
        <w:rPr>
          <w:b w:val="1"/>
          <w:i w:val="1"/>
        </w:rPr>
        <w:t>3.2.Общая численность учащихся, возрастной состав.</w:t>
      </w:r>
    </w:p>
    <w:p>
      <w:pPr>
        <w:jc w:val="both"/>
      </w:pPr>
    </w:p>
    <w:p>
      <w:pPr>
        <w:jc w:val="both"/>
        <w:rPr>
          <w:b w:val="1"/>
        </w:rPr>
      </w:pPr>
      <w:r>
        <w:rPr>
          <w:b w:val="1"/>
        </w:rPr>
        <w:t>На 1 января 2022 года</w:t>
      </w:r>
    </w:p>
    <w:p>
      <w:pPr>
        <w:jc w:val="both"/>
      </w:pPr>
      <w:r>
        <w:t xml:space="preserve">        Общий контингент – 284 чел.</w:t>
      </w:r>
    </w:p>
    <w:p>
      <w:pPr>
        <w:jc w:val="both"/>
      </w:pPr>
      <w:r>
        <w:t xml:space="preserve">        Бюджет  - 243 человек</w:t>
      </w:r>
    </w:p>
    <w:p>
      <w:pPr>
        <w:jc w:val="both"/>
      </w:pPr>
      <w:r>
        <w:t xml:space="preserve">        Платные образовательные услуги  - 41 человек</w:t>
      </w:r>
    </w:p>
    <w:p>
      <w:pPr>
        <w:jc w:val="both"/>
      </w:pPr>
    </w:p>
    <w:p>
      <w:pPr>
        <w:jc w:val="both"/>
        <w:rPr>
          <w:b w:val="1"/>
        </w:rPr>
      </w:pPr>
      <w:r>
        <w:rPr>
          <w:b w:val="1"/>
        </w:rPr>
        <w:t xml:space="preserve"> На 31 декабря 2022 года</w:t>
      </w:r>
    </w:p>
    <w:p>
      <w:pPr>
        <w:jc w:val="both"/>
      </w:pPr>
      <w:r>
        <w:t xml:space="preserve">        Общий контингент – 291чел.</w:t>
      </w:r>
    </w:p>
    <w:p>
      <w:pPr>
        <w:jc w:val="both"/>
      </w:pPr>
      <w:r>
        <w:t xml:space="preserve">        Бюджет - 291 человека</w:t>
      </w:r>
    </w:p>
    <w:p>
      <w:pPr>
        <w:jc w:val="both"/>
      </w:pPr>
      <w:r>
        <w:t xml:space="preserve">        Платные услуги - нет</w:t>
      </w:r>
    </w:p>
    <w:p>
      <w:pPr>
        <w:jc w:val="both"/>
      </w:pPr>
    </w:p>
    <w:tbl>
      <w:tblPr>
        <w:tblStyle w:val="T2"/>
        <w:tblW w:w="0" w:type="auto"/>
        <w:tblLook w:val="04A0"/>
      </w:tblPr>
      <w:tblGrid/>
      <w:tr>
        <w:tc>
          <w:tcPr>
            <w:tcW w:w="3227" w:type="dxa"/>
          </w:tcPr>
          <w:p>
            <w:pPr>
              <w:jc w:val="both"/>
              <w:rPr>
                <w:b w:val="1"/>
              </w:rPr>
            </w:pPr>
            <w:r>
              <w:rPr>
                <w:b w:val="1"/>
              </w:rPr>
              <w:t>Наименование программы</w:t>
            </w:r>
          </w:p>
        </w:tc>
        <w:tc>
          <w:tcPr>
            <w:tcW w:w="5245" w:type="dxa"/>
            <w:gridSpan w:val="4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Возраст обучающихся</w:t>
            </w:r>
          </w:p>
        </w:tc>
        <w:tc>
          <w:tcPr>
            <w:tcW w:w="956" w:type="dxa"/>
          </w:tcPr>
          <w:p>
            <w:pPr>
              <w:jc w:val="both"/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</w:tr>
      <w:tr>
        <w:tc>
          <w:tcPr>
            <w:tcW w:w="3227" w:type="dxa"/>
          </w:tcPr>
          <w:p>
            <w:pPr>
              <w:jc w:val="both"/>
            </w:pPr>
          </w:p>
        </w:tc>
        <w:tc>
          <w:tcPr>
            <w:tcW w:w="1246" w:type="dxa"/>
          </w:tcPr>
          <w:p>
            <w:pPr>
              <w:jc w:val="both"/>
            </w:pPr>
            <w:r>
              <w:t>3-6 лет</w:t>
            </w:r>
          </w:p>
        </w:tc>
        <w:tc>
          <w:tcPr>
            <w:tcW w:w="1103" w:type="dxa"/>
          </w:tcPr>
          <w:p>
            <w:pPr>
              <w:jc w:val="both"/>
            </w:pPr>
            <w:r>
              <w:t>7-9 лет</w:t>
            </w:r>
          </w:p>
        </w:tc>
        <w:tc>
          <w:tcPr>
            <w:tcW w:w="1370" w:type="dxa"/>
          </w:tcPr>
          <w:p>
            <w:pPr>
              <w:jc w:val="both"/>
            </w:pPr>
            <w:r>
              <w:t>10-14 лет</w:t>
            </w:r>
          </w:p>
        </w:tc>
        <w:tc>
          <w:tcPr>
            <w:tcW w:w="1526" w:type="dxa"/>
          </w:tcPr>
          <w:p>
            <w:pPr>
              <w:jc w:val="both"/>
            </w:pPr>
            <w:r>
              <w:t>15-17 лет</w:t>
            </w:r>
          </w:p>
        </w:tc>
        <w:tc>
          <w:tcPr>
            <w:tcW w:w="956" w:type="dxa"/>
          </w:tcPr>
          <w:p>
            <w:pPr>
              <w:jc w:val="both"/>
            </w:pPr>
          </w:p>
        </w:tc>
      </w:tr>
      <w:tr>
        <w:tc>
          <w:tcPr>
            <w:tcW w:w="3227" w:type="dxa"/>
          </w:tcPr>
          <w:p>
            <w:r>
              <w:t>Обучающиеся по общеразвивающим программам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</w:pPr>
            <w:r>
              <w:t>18</w:t>
            </w:r>
          </w:p>
        </w:tc>
      </w:tr>
      <w:tr>
        <w:tc>
          <w:tcPr>
            <w:tcW w:w="3227" w:type="dxa"/>
          </w:tcPr>
          <w:p>
            <w:r>
              <w:t>Обучающиеся по предпрофессиональным программам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</w:pPr>
            <w:r>
              <w:t>91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</w:pPr>
            <w:r>
              <w:t>157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</w:pPr>
            <w:r>
              <w:t>273</w:t>
            </w:r>
          </w:p>
        </w:tc>
      </w:tr>
      <w:tr>
        <w:tc>
          <w:tcPr>
            <w:tcW w:w="3227" w:type="dxa"/>
          </w:tcPr>
          <w:p>
            <w:r>
              <w:t>Всего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</w:pPr>
            <w:r>
              <w:t>91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</w:pPr>
            <w:r>
              <w:t>173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</w:pPr>
            <w:r>
              <w:t>291</w:t>
            </w:r>
          </w:p>
        </w:tc>
      </w:tr>
    </w:tbl>
    <w:p>
      <w:pPr>
        <w:jc w:val="both"/>
      </w:pPr>
    </w:p>
    <w:p>
      <w:pPr>
        <w:jc w:val="both"/>
      </w:pPr>
      <w:r>
        <w:t>Численность учащихся по образовательным программам для детей с выдающимися способностями, в общей численности учащихся - 273</w:t>
      </w:r>
    </w:p>
    <w:p>
      <w:pPr>
        <w:jc w:val="both"/>
      </w:pPr>
      <w:r>
        <w:t>Дети-сироты, дети, оставшиеся без попечения родителей - нет</w:t>
      </w:r>
    </w:p>
    <w:p>
      <w:pPr>
        <w:jc w:val="both"/>
        <w:rPr>
          <w:b w:val="1"/>
          <w:color w:val="C00000"/>
        </w:rPr>
      </w:pPr>
      <w:r>
        <w:t>Дети с ОВЗи ограниченными возможностями здоровья - нет</w:t>
      </w:r>
    </w:p>
    <w:p>
      <w:pPr>
        <w:jc w:val="both"/>
      </w:pPr>
    </w:p>
    <w:p>
      <w:pPr>
        <w:jc w:val="center"/>
        <w:rPr>
          <w:i w:val="1"/>
        </w:rPr>
      </w:pPr>
      <w:r>
        <w:rPr>
          <w:i w:val="1"/>
        </w:rPr>
        <w:t>Количество учащихся на 31 декабря за последние три года</w:t>
      </w: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0A0"/>
      </w:tblPr>
      <w:tblGrid/>
      <w:tr>
        <w:tc>
          <w:tcPr>
            <w:tcW w:w="1769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Год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Количество учащихся. Общее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Платные услуги</w:t>
            </w:r>
          </w:p>
        </w:tc>
      </w:tr>
      <w:tr>
        <w:tc>
          <w:tcPr>
            <w:tcW w:w="1769" w:type="dxa"/>
          </w:tcPr>
          <w:p>
            <w:pPr>
              <w:jc w:val="both"/>
            </w:pPr>
            <w:r>
              <w:t>2022</w:t>
            </w:r>
          </w:p>
        </w:tc>
        <w:tc>
          <w:tcPr>
            <w:tcW w:w="3017" w:type="dxa"/>
          </w:tcPr>
          <w:p>
            <w:pPr>
              <w:jc w:val="center"/>
            </w:pPr>
            <w:r>
              <w:t>291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t>291</w:t>
            </w:r>
          </w:p>
        </w:tc>
        <w:tc>
          <w:tcPr>
            <w:tcW w:w="2126" w:type="dxa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w="1769" w:type="dxa"/>
          </w:tcPr>
          <w:p>
            <w:pPr>
              <w:jc w:val="both"/>
            </w:pPr>
            <w:r>
              <w:t>2021</w:t>
            </w:r>
          </w:p>
        </w:tc>
        <w:tc>
          <w:tcPr>
            <w:tcW w:w="3017" w:type="dxa"/>
          </w:tcPr>
          <w:p>
            <w:pPr>
              <w:jc w:val="center"/>
            </w:pPr>
            <w:r>
              <w:t>284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t>243</w:t>
            </w:r>
          </w:p>
        </w:tc>
        <w:tc>
          <w:tcPr>
            <w:tcW w:w="2126" w:type="dxa"/>
          </w:tcPr>
          <w:p>
            <w:pPr>
              <w:jc w:val="center"/>
            </w:pPr>
            <w:r>
              <w:t>41</w:t>
            </w:r>
          </w:p>
        </w:tc>
      </w:tr>
      <w:tr>
        <w:tc>
          <w:tcPr>
            <w:tcW w:w="1769" w:type="dxa"/>
          </w:tcPr>
          <w:p>
            <w:pPr>
              <w:jc w:val="both"/>
            </w:pPr>
            <w:r>
              <w:t>2020</w:t>
            </w:r>
          </w:p>
        </w:tc>
        <w:tc>
          <w:tcPr>
            <w:tcW w:w="3017" w:type="dxa"/>
          </w:tcPr>
          <w:p>
            <w:pPr>
              <w:jc w:val="center"/>
            </w:pPr>
            <w:r>
              <w:t>279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t>238</w:t>
            </w:r>
          </w:p>
        </w:tc>
        <w:tc>
          <w:tcPr>
            <w:tcW w:w="2126" w:type="dxa"/>
          </w:tcPr>
          <w:p>
            <w:pPr>
              <w:jc w:val="center"/>
            </w:pPr>
            <w:r>
              <w:t>41</w:t>
            </w:r>
          </w:p>
        </w:tc>
      </w:tr>
    </w:tbl>
    <w:p>
      <w:pPr>
        <w:jc w:val="center"/>
        <w:rPr>
          <w:b w:val="1"/>
        </w:rPr>
      </w:pPr>
    </w:p>
    <w:p>
      <w:pPr>
        <w:jc w:val="both"/>
        <w:rPr>
          <w:b w:val="1"/>
          <w:i w:val="1"/>
        </w:rPr>
      </w:pPr>
    </w:p>
    <w:p>
      <w:pPr>
        <w:jc w:val="both"/>
        <w:rPr>
          <w:b w:val="1"/>
          <w:i w:val="1"/>
        </w:rPr>
      </w:pPr>
    </w:p>
    <w:p>
      <w:pPr>
        <w:jc w:val="both"/>
        <w:rPr>
          <w:b w:val="1"/>
          <w:i w:val="1"/>
        </w:rPr>
      </w:pPr>
    </w:p>
    <w:p>
      <w:pPr>
        <w:jc w:val="both"/>
        <w:rPr>
          <w:b w:val="1"/>
          <w:i w:val="1"/>
        </w:rPr>
      </w:pPr>
    </w:p>
    <w:p>
      <w:pPr>
        <w:jc w:val="both"/>
        <w:rPr>
          <w:b w:val="1"/>
          <w:i w:val="1"/>
        </w:rPr>
      </w:pPr>
    </w:p>
    <w:p>
      <w:pPr>
        <w:jc w:val="both"/>
        <w:rPr>
          <w:b w:val="1"/>
          <w:i w:val="1"/>
        </w:rPr>
      </w:pPr>
    </w:p>
    <w:p>
      <w:pPr>
        <w:jc w:val="both"/>
        <w:rPr>
          <w:b w:val="1"/>
          <w:i w:val="1"/>
        </w:rPr>
      </w:pPr>
    </w:p>
    <w:p>
      <w:pPr>
        <w:jc w:val="both"/>
        <w:rPr>
          <w:b w:val="1"/>
          <w:i w:val="1"/>
        </w:rPr>
      </w:pPr>
    </w:p>
    <w:p>
      <w:pPr>
        <w:jc w:val="both"/>
        <w:rPr>
          <w:b w:val="1"/>
          <w:i w:val="1"/>
        </w:rPr>
      </w:pPr>
    </w:p>
    <w:p>
      <w:pPr>
        <w:jc w:val="both"/>
        <w:rPr>
          <w:b w:val="1"/>
          <w:i w:val="1"/>
        </w:rPr>
      </w:pPr>
    </w:p>
    <w:p>
      <w:pPr>
        <w:jc w:val="both"/>
        <w:rPr>
          <w:b w:val="1"/>
          <w:i w:val="1"/>
        </w:rPr>
      </w:pPr>
      <w:r>
        <w:rPr>
          <w:b w:val="1"/>
          <w:i w:val="1"/>
        </w:rPr>
        <w:t>3.3.Распределение учащихся по программам обучения.</w:t>
      </w:r>
    </w:p>
    <w:p>
      <w:pPr>
        <w:jc w:val="both"/>
        <w:rPr>
          <w:b w:val="1"/>
          <w:i w:val="1"/>
        </w:rPr>
      </w:pPr>
    </w:p>
    <w:p>
      <w:pPr>
        <w:jc w:val="both"/>
      </w:pPr>
      <w:r>
        <w:t xml:space="preserve">В 2022 г. обучение в ДШИ проводилось  по следующим образовательным  программам:</w:t>
      </w:r>
    </w:p>
    <w:p>
      <w:pPr>
        <w:numPr>
          <w:ilvl w:val="0"/>
          <w:numId w:val="31"/>
        </w:numPr>
        <w:jc w:val="both"/>
        <w:rPr>
          <w:i w:val="1"/>
        </w:rPr>
      </w:pPr>
      <w:r>
        <w:rPr>
          <w:i w:val="1"/>
        </w:rPr>
        <w:t>Предпрофессиональные программы, срок обучения 5 лет:</w:t>
      </w:r>
    </w:p>
    <w:p>
      <w:pPr>
        <w:jc w:val="both"/>
      </w:pPr>
      <w:r>
        <w:t>- Народные инструменты (гитара, баян, домра)</w:t>
      </w:r>
    </w:p>
    <w:p>
      <w:pPr>
        <w:jc w:val="both"/>
      </w:pPr>
      <w:r>
        <w:t>- Живопись</w:t>
      </w:r>
    </w:p>
    <w:p>
      <w:pPr>
        <w:jc w:val="both"/>
      </w:pPr>
      <w:r>
        <w:t>-Декоративно прикладное творчество</w:t>
      </w:r>
    </w:p>
    <w:p>
      <w:pPr>
        <w:jc w:val="both"/>
      </w:pPr>
    </w:p>
    <w:p>
      <w:pPr>
        <w:jc w:val="both"/>
        <w:rPr>
          <w:i w:val="1"/>
        </w:rPr>
      </w:pPr>
      <w:r>
        <w:rPr>
          <w:i w:val="1"/>
        </w:rPr>
        <w:t xml:space="preserve"> срок обучения 8 лет:</w:t>
      </w:r>
    </w:p>
    <w:p>
      <w:pPr>
        <w:jc w:val="both"/>
      </w:pPr>
      <w:r>
        <w:t>- Народные инструменты (гитара, баян, аккордеон)</w:t>
      </w:r>
    </w:p>
    <w:p>
      <w:pPr>
        <w:jc w:val="both"/>
      </w:pPr>
      <w:r>
        <w:t>- Живопись</w:t>
      </w:r>
    </w:p>
    <w:p>
      <w:pPr>
        <w:jc w:val="both"/>
      </w:pPr>
      <w:r>
        <w:t>- Декоративно прикладное творчество</w:t>
      </w:r>
    </w:p>
    <w:p>
      <w:pPr>
        <w:jc w:val="both"/>
      </w:pPr>
      <w:r>
        <w:t>- Струнные инструменты (скрипка)</w:t>
      </w:r>
    </w:p>
    <w:p>
      <w:pPr>
        <w:jc w:val="both"/>
      </w:pPr>
      <w:r>
        <w:t>- Фортепиано</w:t>
      </w:r>
    </w:p>
    <w:p>
      <w:pPr>
        <w:jc w:val="both"/>
      </w:pPr>
      <w:r>
        <w:t>- Хоровое пение</w:t>
      </w:r>
    </w:p>
    <w:p>
      <w:pPr>
        <w:jc w:val="both"/>
      </w:pPr>
    </w:p>
    <w:p>
      <w:pPr>
        <w:numPr>
          <w:ilvl w:val="0"/>
          <w:numId w:val="31"/>
        </w:numPr>
        <w:jc w:val="both"/>
        <w:rPr>
          <w:i w:val="1"/>
        </w:rPr>
      </w:pPr>
      <w:r>
        <w:rPr>
          <w:i w:val="1"/>
        </w:rPr>
        <w:t>Общеразвивающие программы</w:t>
      </w:r>
    </w:p>
    <w:p>
      <w:pPr>
        <w:jc w:val="both"/>
        <w:rPr>
          <w:i w:val="1"/>
        </w:rPr>
      </w:pPr>
      <w:r>
        <w:rPr>
          <w:i w:val="1"/>
        </w:rPr>
        <w:t xml:space="preserve">         срок обучения 5 лет:</w:t>
      </w:r>
    </w:p>
    <w:p>
      <w:pPr>
        <w:jc w:val="both"/>
      </w:pPr>
      <w:r>
        <w:t>- Народные инструменты (гитара, аккордеон)</w:t>
      </w:r>
    </w:p>
    <w:p>
      <w:pPr>
        <w:jc w:val="both"/>
      </w:pPr>
      <w:r>
        <w:t>- Эстрадный вокал</w:t>
      </w:r>
    </w:p>
    <w:p>
      <w:pPr>
        <w:jc w:val="both"/>
        <w:rPr>
          <w:b w:val="1"/>
          <w:i w:val="1"/>
        </w:rPr>
      </w:pPr>
      <w:r>
        <w:rPr>
          <w:b w:val="1"/>
          <w:i w:val="1"/>
        </w:rPr>
        <w:t>Распределение контингента обучающихся по состоянию на 31.12.2022г.</w:t>
      </w:r>
    </w:p>
    <w:p>
      <w:r>
        <w:t>Дополнительные предпрофессиональные программы</w:t>
      </w:r>
    </w:p>
    <w:tbl>
      <w:tblPr>
        <w:tblW w:w="10349" w:type="dxa"/>
        <w:tblInd w:w="-885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0A0"/>
      </w:tblPr>
      <w:tblGrid/>
      <w:tr>
        <w:trPr>
          <w:trHeight w:hRule="atLeast" w:val="645"/>
        </w:trPr>
        <w:tc>
          <w:tcPr>
            <w:tcW w:w="2095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tabs>
                <w:tab w:val="center" w:pos="1305" w:leader="none"/>
                <w:tab w:val="right" w:pos="2610" w:leader="none"/>
              </w:tabs>
              <w:jc w:val="center"/>
              <w:rPr>
                <w:b w:val="1"/>
              </w:rPr>
            </w:pPr>
            <w:r>
              <w:rPr>
                <w:b w:val="1"/>
                <w:sz w:val="20"/>
              </w:rPr>
              <w:t>Класс/ предмет</w:t>
            </w:r>
          </w:p>
        </w:tc>
        <w:tc>
          <w:tcPr>
            <w:tcW w:w="567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</w:pPr>
            <w:r>
              <w:rPr>
                <w:b w:val="1"/>
                <w:sz w:val="18"/>
              </w:rPr>
              <w:t>1/5</w:t>
            </w:r>
          </w:p>
        </w:tc>
        <w:tc>
          <w:tcPr>
            <w:tcW w:w="567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jc w:val="center"/>
            </w:pPr>
            <w:r>
              <w:rPr>
                <w:b w:val="1"/>
                <w:sz w:val="18"/>
              </w:rPr>
              <w:t>2/5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 w:val="1"/>
                <w:sz w:val="18"/>
              </w:rPr>
              <w:t>3/5</w:t>
            </w:r>
          </w:p>
        </w:tc>
        <w:tc>
          <w:tcPr>
            <w:tcW w:w="567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jc w:val="center"/>
            </w:pPr>
            <w:r>
              <w:rPr>
                <w:b w:val="1"/>
                <w:sz w:val="18"/>
              </w:rPr>
              <w:t>4/5</w:t>
            </w:r>
          </w:p>
        </w:tc>
        <w:tc>
          <w:tcPr>
            <w:tcW w:w="567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sz w:val="18"/>
              </w:rPr>
              <w:t>5/5</w:t>
            </w:r>
          </w:p>
        </w:tc>
        <w:tc>
          <w:tcPr>
            <w:tcW w:w="567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</w:pPr>
            <w:r>
              <w:rPr>
                <w:b w:val="1"/>
                <w:sz w:val="18"/>
              </w:rPr>
              <w:t>1/8</w:t>
            </w:r>
          </w:p>
        </w:tc>
        <w:tc>
          <w:tcPr>
            <w:tcW w:w="567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76" w:beforeAutospacing="0" w:afterAutospacing="0"/>
              <w:ind w:left="57" w:right="57"/>
              <w:jc w:val="center"/>
              <w:rPr>
                <w:b w:val="1"/>
                <w:sz w:val="18"/>
              </w:rPr>
            </w:pPr>
          </w:p>
          <w:p>
            <w:pPr>
              <w:spacing w:lineRule="auto" w:line="276" w:beforeAutospacing="0" w:afterAutospacing="0"/>
              <w:ind w:left="57" w:right="57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2/8</w:t>
            </w:r>
          </w:p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 w:val="1"/>
                <w:sz w:val="18"/>
              </w:rPr>
              <w:t>3/8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 w:val="1"/>
                <w:sz w:val="18"/>
              </w:rPr>
              <w:t>4/8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 w:val="1"/>
                <w:sz w:val="18"/>
              </w:rPr>
              <w:t>5/8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 w:val="1"/>
                <w:sz w:val="18"/>
              </w:rPr>
              <w:t>6/8</w:t>
            </w:r>
          </w:p>
        </w:tc>
        <w:tc>
          <w:tcPr>
            <w:tcW w:w="567" w:type="dxa"/>
            <w:tcBorders>
              <w:right w:val="single" w:sz="2" w:space="0" w:shadow="0" w:frame="0" w:color="auto"/>
            </w:tcBorders>
            <w:vAlign w:val="center"/>
          </w:tcPr>
          <w:p>
            <w:pPr>
              <w:jc w:val="center"/>
            </w:pPr>
            <w:r>
              <w:rPr>
                <w:b w:val="1"/>
                <w:sz w:val="18"/>
              </w:rPr>
              <w:t>7/8</w:t>
            </w:r>
          </w:p>
        </w:tc>
        <w:tc>
          <w:tcPr>
            <w:tcW w:w="567" w:type="dxa"/>
            <w:tcBorders>
              <w:left w:val="single" w:sz="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jc w:val="center"/>
            </w:pPr>
            <w:r>
              <w:rPr>
                <w:b w:val="1"/>
                <w:sz w:val="18"/>
              </w:rPr>
              <w:t>8/8</w:t>
            </w:r>
          </w:p>
        </w:tc>
        <w:tc>
          <w:tcPr>
            <w:tcW w:w="883" w:type="dxa"/>
            <w:tcBorders>
              <w:left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jc w:val="center"/>
            </w:pPr>
            <w:r>
              <w:rPr>
                <w:b w:val="1"/>
                <w:sz w:val="18"/>
              </w:rPr>
              <w:t>итого</w:t>
            </w:r>
          </w:p>
        </w:tc>
      </w:tr>
      <w:tr>
        <w:trPr>
          <w:trHeight w:hRule="atLeast" w:val="275"/>
        </w:trPr>
        <w:tc>
          <w:tcPr>
            <w:tcW w:w="2095" w:type="dxa"/>
            <w:tcBorders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</w:pPr>
            <w:r>
              <w:rPr>
                <w:caps w:val="1"/>
                <w:sz w:val="20"/>
              </w:rPr>
              <w:t>Фортепиано</w:t>
            </w:r>
          </w:p>
        </w:tc>
        <w:tc>
          <w:tcPr>
            <w:tcW w:w="567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left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shadow="0" w:frame="0" w:color="auto"/>
              <w:right w:val="single" w:sz="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left w:val="single" w:sz="2" w:space="0" w:shadow="0" w:frame="0" w:color="auto"/>
              <w:bottom w:val="single" w:sz="4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3" w:type="dxa"/>
            <w:tcBorders>
              <w:left w:val="single" w:sz="12" w:space="0" w:shadow="0" w:frame="0" w:color="auto"/>
              <w:bottom w:val="single" w:sz="4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66</w:t>
            </w:r>
          </w:p>
        </w:tc>
      </w:tr>
      <w:tr>
        <w:trPr>
          <w:trHeight w:hRule="atLeast" w:val="275"/>
        </w:trPr>
        <w:tc>
          <w:tcPr>
            <w:tcW w:w="2095" w:type="dxa"/>
            <w:tcBorders>
              <w:top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</w:pPr>
            <w:r>
              <w:rPr>
                <w:caps w:val="1"/>
                <w:sz w:val="20"/>
              </w:rPr>
              <w:t>Аккордеон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shadow="0" w:frame="0" w:color="auto"/>
              <w:right w:val="single" w:sz="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883" w:type="dxa"/>
            <w:tcBorders>
              <w:top w:val="single" w:sz="4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hRule="atLeast" w:val="275"/>
        </w:trPr>
        <w:tc>
          <w:tcPr>
            <w:tcW w:w="2095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jc w:val="center"/>
            </w:pPr>
            <w:r>
              <w:rPr>
                <w:caps w:val="1"/>
                <w:sz w:val="20"/>
              </w:rPr>
              <w:t>бАЯН</w:t>
            </w:r>
          </w:p>
        </w:tc>
        <w:tc>
          <w:tcPr>
            <w:tcW w:w="567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883" w:type="dxa"/>
            <w:tcBorders>
              <w:left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hRule="atLeast" w:val="275"/>
        </w:trPr>
        <w:tc>
          <w:tcPr>
            <w:tcW w:w="2095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jc w:val="center"/>
            </w:pPr>
            <w:r>
              <w:rPr>
                <w:caps w:val="1"/>
                <w:sz w:val="20"/>
              </w:rPr>
              <w:t>Гитара</w:t>
            </w:r>
          </w:p>
        </w:tc>
        <w:tc>
          <w:tcPr>
            <w:tcW w:w="567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883" w:type="dxa"/>
            <w:tcBorders>
              <w:left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hRule="atLeast" w:val="286"/>
        </w:trPr>
        <w:tc>
          <w:tcPr>
            <w:tcW w:w="2095" w:type="dxa"/>
            <w:tcBorders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</w:pPr>
            <w:r>
              <w:rPr>
                <w:caps w:val="1"/>
                <w:sz w:val="20"/>
              </w:rPr>
              <w:t>ДОМРА</w:t>
            </w:r>
          </w:p>
        </w:tc>
        <w:tc>
          <w:tcPr>
            <w:tcW w:w="567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left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left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bottom w:val="single" w:sz="4" w:space="0" w:shadow="0" w:frame="0" w:color="auto"/>
              <w:right w:val="single" w:sz="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left w:val="single" w:sz="2" w:space="0" w:shadow="0" w:frame="0" w:color="auto"/>
              <w:bottom w:val="single" w:sz="4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883" w:type="dxa"/>
            <w:tcBorders>
              <w:left w:val="single" w:sz="12" w:space="0" w:shadow="0" w:frame="0" w:color="auto"/>
              <w:bottom w:val="single" w:sz="4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hRule="atLeast" w:val="275"/>
        </w:trPr>
        <w:tc>
          <w:tcPr>
            <w:tcW w:w="2095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</w:pPr>
            <w:r>
              <w:rPr>
                <w:caps w:val="1"/>
                <w:sz w:val="20"/>
              </w:rPr>
              <w:t>СКРИПКА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2" w:space="0" w:shadow="0" w:frame="0" w:color="auto"/>
              <w:bottom w:val="single" w:sz="4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883" w:type="dxa"/>
            <w:tcBorders>
              <w:top w:val="single" w:sz="4" w:space="0" w:shadow="0" w:frame="0" w:color="auto"/>
              <w:left w:val="single" w:sz="12" w:space="0" w:shadow="0" w:frame="0" w:color="auto"/>
              <w:bottom w:val="single" w:sz="4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hRule="atLeast" w:val="347"/>
        </w:trPr>
        <w:tc>
          <w:tcPr>
            <w:tcW w:w="2095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76" w:beforeAutospacing="0" w:afterAutospacing="0"/>
              <w:ind w:right="57"/>
              <w:jc w:val="center"/>
              <w:rPr>
                <w:caps w:val="1"/>
                <w:sz w:val="20"/>
              </w:rPr>
            </w:pPr>
            <w:r>
              <w:rPr>
                <w:caps w:val="1"/>
                <w:sz w:val="20"/>
              </w:rPr>
              <w:t>ХоровоЕ ПЕНИЕ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2" w:space="0" w:shadow="0" w:frame="0" w:color="auto"/>
              <w:bottom w:val="single" w:sz="4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w="883" w:type="dxa"/>
            <w:tcBorders>
              <w:top w:val="single" w:sz="4" w:space="0" w:shadow="0" w:frame="0" w:color="auto"/>
              <w:left w:val="single" w:sz="12" w:space="0" w:shadow="0" w:frame="0" w:color="auto"/>
              <w:bottom w:val="single" w:sz="4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hRule="atLeast" w:val="337"/>
        </w:trPr>
        <w:tc>
          <w:tcPr>
            <w:tcW w:w="2095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</w:pPr>
            <w:r>
              <w:rPr>
                <w:caps w:val="1"/>
                <w:sz w:val="20"/>
              </w:rPr>
              <w:t>ЖИВОПИСЬ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2" w:space="0" w:shadow="0" w:frame="0" w:color="auto"/>
              <w:bottom w:val="single" w:sz="4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3" w:type="dxa"/>
            <w:tcBorders>
              <w:top w:val="single" w:sz="4" w:space="0" w:shadow="0" w:frame="0" w:color="auto"/>
              <w:left w:val="single" w:sz="12" w:space="0" w:shadow="0" w:frame="0" w:color="auto"/>
              <w:bottom w:val="single" w:sz="4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123</w:t>
            </w:r>
          </w:p>
        </w:tc>
      </w:tr>
      <w:tr>
        <w:trPr>
          <w:trHeight w:hRule="atLeast" w:val="414"/>
        </w:trPr>
        <w:tc>
          <w:tcPr>
            <w:tcW w:w="2095" w:type="dxa"/>
            <w:tcBorders>
              <w:top w:val="single" w:sz="4" w:space="0" w:shadow="0" w:frame="0" w:color="auto"/>
              <w:bottom w:val="single" w:sz="12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aps w:val="1"/>
                <w:sz w:val="20"/>
              </w:rPr>
            </w:pPr>
            <w:r>
              <w:rPr>
                <w:caps w:val="1"/>
                <w:sz w:val="20"/>
              </w:rPr>
              <w:t>ДПТ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12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12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12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12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bottom w:val="single" w:sz="12" w:space="0" w:shadow="0" w:frame="0" w:color="auto"/>
              <w:right w:val="single" w:sz="2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hRule="atLeast" w:val="399"/>
        </w:trPr>
        <w:tc>
          <w:tcPr>
            <w:tcW w:w="2095" w:type="dxa"/>
            <w:tcBorders>
              <w:top w:val="single" w:sz="12" w:space="0" w:shadow="0" w:frame="0" w:color="auto"/>
              <w:left w:val="single" w:sz="18" w:space="0" w:shadow="0" w:frame="0" w:color="auto"/>
              <w:bottom w:val="single" w:sz="18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caps w:val="1"/>
                <w:sz w:val="20"/>
              </w:rPr>
            </w:pPr>
            <w:r>
              <w:rPr>
                <w:b w:val="1"/>
                <w:caps w:val="1"/>
                <w:sz w:val="20"/>
              </w:rPr>
              <w:t>итого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4" w:space="0" w:shadow="0" w:frame="0" w:color="auto"/>
              <w:bottom w:val="single" w:sz="18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4" w:space="0" w:shadow="0" w:frame="0" w:color="auto"/>
              <w:bottom w:val="single" w:sz="18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bottom w:val="single" w:sz="18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bottom w:val="single" w:sz="18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4" w:space="0" w:shadow="0" w:frame="0" w:color="auto"/>
              <w:bottom w:val="single" w:sz="18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4" w:space="0" w:shadow="0" w:frame="0" w:color="auto"/>
              <w:bottom w:val="single" w:sz="18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4" w:space="0" w:shadow="0" w:frame="0" w:color="auto"/>
              <w:bottom w:val="single" w:sz="18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bottom w:val="single" w:sz="18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bottom w:val="single" w:sz="18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bottom w:val="single" w:sz="18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bottom w:val="single" w:sz="18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bottom w:val="single" w:sz="18" w:space="0" w:shadow="0" w:frame="0" w:color="auto"/>
              <w:right w:val="single" w:sz="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2" w:space="0" w:shadow="0" w:frame="0" w:color="auto"/>
              <w:bottom w:val="single" w:sz="18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83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8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273</w:t>
            </w:r>
          </w:p>
        </w:tc>
      </w:tr>
    </w:tbl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Дополнительные общеразвивающие программы</w:t>
      </w:r>
    </w:p>
    <w:p>
      <w:pPr>
        <w:rPr>
          <w:b w:val="1"/>
        </w:rPr>
      </w:pPr>
    </w:p>
    <w:tbl>
      <w:tblPr>
        <w:tblStyle w:val="T2"/>
        <w:tblW w:w="6237" w:type="dxa"/>
        <w:tblInd w:w="-459" w:type="dxa"/>
        <w:tblLook w:val="04A0"/>
      </w:tblPr>
      <w:tblGrid/>
      <w:tr>
        <w:tc>
          <w:tcPr>
            <w:tcW w:w="2363" w:type="dxa"/>
            <w:tcBorders>
              <w:right w:val="single" w:sz="4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Класс/ предмет</w:t>
            </w:r>
          </w:p>
        </w:tc>
        <w:tc>
          <w:tcPr>
            <w:tcW w:w="472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3/5</w:t>
            </w:r>
          </w:p>
        </w:tc>
        <w:tc>
          <w:tcPr>
            <w:tcW w:w="567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4/5</w:t>
            </w:r>
          </w:p>
        </w:tc>
        <w:tc>
          <w:tcPr>
            <w:tcW w:w="567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jc w:val="center"/>
            </w:pPr>
            <w:r>
              <w:rPr>
                <w:b w:val="1"/>
                <w:sz w:val="20"/>
              </w:rPr>
              <w:t>5/5</w:t>
            </w:r>
          </w:p>
        </w:tc>
        <w:tc>
          <w:tcPr>
            <w:tcW w:w="993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</w:pPr>
            <w:r>
              <w:rPr>
                <w:b w:val="1"/>
                <w:sz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</w:pPr>
            <w:r>
              <w:rPr>
                <w:b w:val="1"/>
                <w:sz w:val="20"/>
              </w:rPr>
              <w:t>Всего</w:t>
            </w:r>
          </w:p>
        </w:tc>
      </w:tr>
      <w:tr>
        <w:tc>
          <w:tcPr>
            <w:tcW w:w="2363" w:type="dxa"/>
            <w:tcBorders>
              <w:top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caps w:val="1"/>
                <w:sz w:val="20"/>
              </w:rPr>
              <w:t>Гитара</w:t>
            </w:r>
          </w:p>
        </w:tc>
        <w:tc>
          <w:tcPr>
            <w:tcW w:w="47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6</w:t>
            </w:r>
          </w:p>
        </w:tc>
      </w:tr>
      <w:tr>
        <w:tc>
          <w:tcPr>
            <w:tcW w:w="2363" w:type="dxa"/>
            <w:tcBorders>
              <w:top w:val="single" w:sz="6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caps w:val="1"/>
                <w:sz w:val="20"/>
              </w:rPr>
              <w:t>Аккордеон</w:t>
            </w:r>
          </w:p>
        </w:tc>
        <w:tc>
          <w:tcPr>
            <w:tcW w:w="472" w:type="dxa"/>
            <w:tcBorders>
              <w:top w:val="single" w:sz="6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6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6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6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w="2363" w:type="dxa"/>
            <w:tcBorders>
              <w:bottom w:val="single" w:sz="18" w:space="0" w:shadow="0" w:frame="0" w:color="auto"/>
              <w:right w:val="single" w:sz="4" w:space="0" w:shadow="0" w:frame="0" w:color="auto"/>
            </w:tcBorders>
          </w:tcPr>
          <w:p>
            <w:r>
              <w:rPr>
                <w:caps w:val="1"/>
                <w:sz w:val="20"/>
              </w:rPr>
              <w:t>Эстрадный ВОКАЛ</w:t>
            </w:r>
          </w:p>
        </w:tc>
        <w:tc>
          <w:tcPr>
            <w:tcW w:w="472" w:type="dxa"/>
            <w:tcBorders>
              <w:left w:val="single" w:sz="4" w:space="0" w:shadow="0" w:frame="0" w:color="auto"/>
              <w:bottom w:val="single" w:sz="18" w:space="0" w:shadow="0" w:frame="0" w:color="auto"/>
              <w:right w:val="single" w:sz="4" w:space="0" w:shadow="0" w:frame="0" w:color="auto"/>
            </w:tcBorders>
            <w:vAlign w:val="center"/>
          </w:tcPr>
          <w:p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shadow="0" w:frame="0" w:color="auto"/>
              <w:bottom w:val="single" w:sz="18" w:space="0" w:shadow="0" w:frame="0" w:color="auto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18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shadow="0" w:frame="0" w:color="auto"/>
              <w:bottom w:val="single" w:sz="18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left w:val="single" w:sz="4" w:space="0" w:shadow="0" w:frame="0" w:color="auto"/>
              <w:bottom w:val="single" w:sz="18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12</w:t>
            </w:r>
          </w:p>
        </w:tc>
      </w:tr>
      <w:tr>
        <w:tc>
          <w:tcPr>
            <w:tcW w:w="2363" w:type="dxa"/>
            <w:tcBorders>
              <w:top w:val="single" w:sz="18" w:space="0" w:shadow="0" w:frame="0" w:color="auto"/>
              <w:left w:val="single" w:sz="18" w:space="0" w:shadow="0" w:frame="0" w:color="auto"/>
              <w:bottom w:val="single" w:sz="18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caps w:val="1"/>
                <w:sz w:val="20"/>
              </w:rPr>
              <w:t>итого</w:t>
            </w:r>
          </w:p>
        </w:tc>
        <w:tc>
          <w:tcPr>
            <w:tcW w:w="472" w:type="dxa"/>
            <w:tcBorders>
              <w:top w:val="single" w:sz="18" w:space="0" w:shadow="0" w:frame="0" w:color="auto"/>
              <w:left w:val="single" w:sz="4" w:space="0" w:shadow="0" w:frame="0" w:color="auto"/>
              <w:bottom w:val="single" w:sz="18" w:space="0" w:shadow="0" w:frame="0" w:color="auto"/>
              <w:right w:val="single" w:sz="4" w:space="0" w:shadow="0" w:frame="0" w:color="auto"/>
            </w:tcBorders>
            <w:vAlign w:val="center"/>
          </w:tcPr>
          <w:p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shadow="0" w:frame="0" w:color="auto"/>
              <w:left w:val="single" w:sz="4" w:space="0" w:shadow="0" w:frame="0" w:color="auto"/>
              <w:bottom w:val="single" w:sz="18" w:space="0" w:shadow="0" w:frame="0" w:color="auto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18" w:space="0" w:shadow="0" w:frame="0" w:color="auto"/>
              <w:bottom w:val="single" w:sz="18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18" w:space="0" w:shadow="0" w:frame="0" w:color="auto"/>
              <w:left w:val="single" w:sz="4" w:space="0" w:shadow="0" w:frame="0" w:color="auto"/>
              <w:bottom w:val="single" w:sz="18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18" w:space="0" w:shadow="0" w:frame="0" w:color="auto"/>
              <w:left w:val="single" w:sz="4" w:space="0" w:shadow="0" w:frame="0" w:color="auto"/>
              <w:bottom w:val="single" w:sz="18" w:space="0" w:shadow="0" w:frame="0" w:color="auto"/>
              <w:right w:val="single" w:sz="18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sz w:val="20"/>
              </w:rPr>
              <w:t>18</w:t>
            </w:r>
          </w:p>
        </w:tc>
      </w:tr>
    </w:tbl>
    <w:p>
      <w:pPr>
        <w:rPr>
          <w:i w:val="1"/>
        </w:rPr>
      </w:pPr>
    </w:p>
    <w:p>
      <w:pPr>
        <w:jc w:val="center"/>
        <w:rPr>
          <w:b w:val="1"/>
          <w:i w:val="1"/>
        </w:rPr>
      </w:pPr>
    </w:p>
    <w:p>
      <w:pPr>
        <w:jc w:val="center"/>
        <w:rPr>
          <w:b w:val="1"/>
          <w:i w:val="1"/>
        </w:rPr>
      </w:pPr>
    </w:p>
    <w:p>
      <w:pPr>
        <w:jc w:val="center"/>
        <w:rPr>
          <w:b w:val="1"/>
          <w:i w:val="1"/>
        </w:rPr>
      </w:pPr>
    </w:p>
    <w:p>
      <w:pPr>
        <w:jc w:val="center"/>
        <w:rPr>
          <w:b w:val="1"/>
          <w:i w:val="1"/>
        </w:rPr>
      </w:pPr>
    </w:p>
    <w:p>
      <w:pPr>
        <w:jc w:val="center"/>
        <w:rPr>
          <w:b w:val="1"/>
          <w:i w:val="1"/>
        </w:rPr>
      </w:pPr>
    </w:p>
    <w:p>
      <w:pPr>
        <w:jc w:val="center"/>
        <w:rPr>
          <w:b w:val="1"/>
          <w:i w:val="1"/>
        </w:rPr>
      </w:pPr>
    </w:p>
    <w:p>
      <w:pPr>
        <w:jc w:val="center"/>
        <w:rPr>
          <w:b w:val="1"/>
          <w:i w:val="1"/>
        </w:rPr>
      </w:pPr>
      <w:r>
        <w:rPr>
          <w:b w:val="1"/>
          <w:i w:val="1"/>
        </w:rPr>
        <w:t>Сравнительный анализ особенностей реализации программ</w:t>
      </w:r>
    </w:p>
    <w:p>
      <w:pPr>
        <w:jc w:val="center"/>
        <w:rPr>
          <w:b w:val="1"/>
          <w:i w:val="1"/>
        </w:rPr>
      </w:pPr>
      <w:r>
        <w:rPr>
          <w:b w:val="1"/>
          <w:i w:val="1"/>
        </w:rPr>
        <w:t>за три года</w:t>
      </w:r>
    </w:p>
    <w:tbl>
      <w:tblPr>
        <w:tblW w:w="10206" w:type="dxa"/>
        <w:tblInd w:w="-459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0A0"/>
      </w:tblPr>
      <w:tblGrid/>
      <w:tr>
        <w:tc>
          <w:tcPr>
            <w:tcW w:w="1134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Год</w:t>
            </w:r>
          </w:p>
        </w:tc>
        <w:tc>
          <w:tcPr>
            <w:tcW w:w="156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Общее количество детей</w:t>
            </w:r>
          </w:p>
        </w:tc>
        <w:tc>
          <w:tcPr>
            <w:tcW w:w="2976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Предпрофессиональные программы</w:t>
            </w:r>
          </w:p>
        </w:tc>
        <w:tc>
          <w:tcPr>
            <w:tcW w:w="2552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Общеразвивающие программы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Платные программы</w:t>
            </w: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(из ДОП)</w:t>
            </w:r>
          </w:p>
        </w:tc>
      </w:tr>
      <w:tr>
        <w:tc>
          <w:tcPr>
            <w:tcW w:w="1134" w:type="dxa"/>
          </w:tcPr>
          <w:p>
            <w:pPr>
              <w:jc w:val="center"/>
            </w:pPr>
            <w:r>
              <w:t>2022</w:t>
            </w:r>
          </w:p>
        </w:tc>
        <w:tc>
          <w:tcPr>
            <w:tcW w:w="1560" w:type="dxa"/>
          </w:tcPr>
          <w:p>
            <w:pPr>
              <w:jc w:val="center"/>
            </w:pPr>
            <w:r>
              <w:t>291</w:t>
            </w:r>
          </w:p>
        </w:tc>
        <w:tc>
          <w:tcPr>
            <w:tcW w:w="2976" w:type="dxa"/>
          </w:tcPr>
          <w:p>
            <w:pPr>
              <w:jc w:val="center"/>
            </w:pPr>
            <w:r>
              <w:t>273</w:t>
            </w:r>
          </w:p>
        </w:tc>
        <w:tc>
          <w:tcPr>
            <w:tcW w:w="2552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w="1134" w:type="dxa"/>
          </w:tcPr>
          <w:p>
            <w:pPr>
              <w:jc w:val="center"/>
            </w:pPr>
            <w:r>
              <w:t>2021</w:t>
            </w:r>
          </w:p>
        </w:tc>
        <w:tc>
          <w:tcPr>
            <w:tcW w:w="1560" w:type="dxa"/>
          </w:tcPr>
          <w:p>
            <w:pPr>
              <w:jc w:val="center"/>
            </w:pPr>
            <w:r>
              <w:t>284</w:t>
            </w:r>
          </w:p>
        </w:tc>
        <w:tc>
          <w:tcPr>
            <w:tcW w:w="2976" w:type="dxa"/>
          </w:tcPr>
          <w:p>
            <w:pPr>
              <w:jc w:val="center"/>
            </w:pPr>
            <w:r>
              <w:t>209</w:t>
            </w:r>
          </w:p>
        </w:tc>
        <w:tc>
          <w:tcPr>
            <w:tcW w:w="2552" w:type="dxa"/>
          </w:tcPr>
          <w:p>
            <w:pPr>
              <w:jc w:val="center"/>
            </w:pPr>
            <w:r>
              <w:t>75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41</w:t>
            </w:r>
          </w:p>
        </w:tc>
      </w:tr>
      <w:tr>
        <w:tc>
          <w:tcPr>
            <w:tcW w:w="1134" w:type="dxa"/>
          </w:tcPr>
          <w:p>
            <w:pPr>
              <w:jc w:val="center"/>
            </w:pPr>
            <w:r>
              <w:t>2020</w:t>
            </w:r>
          </w:p>
        </w:tc>
        <w:tc>
          <w:tcPr>
            <w:tcW w:w="1560" w:type="dxa"/>
          </w:tcPr>
          <w:p>
            <w:pPr>
              <w:jc w:val="center"/>
            </w:pPr>
            <w:r>
              <w:t>279</w:t>
            </w:r>
          </w:p>
        </w:tc>
        <w:tc>
          <w:tcPr>
            <w:tcW w:w="2976" w:type="dxa"/>
          </w:tcPr>
          <w:p>
            <w:pPr>
              <w:jc w:val="center"/>
            </w:pPr>
            <w:r>
              <w:t>191</w:t>
            </w:r>
          </w:p>
        </w:tc>
        <w:tc>
          <w:tcPr>
            <w:tcW w:w="2552" w:type="dxa"/>
          </w:tcPr>
          <w:p>
            <w:pPr>
              <w:jc w:val="center"/>
            </w:pPr>
            <w:r>
              <w:t>88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41</w:t>
            </w:r>
          </w:p>
        </w:tc>
      </w:tr>
    </w:tbl>
    <w:p/>
    <w:p>
      <w:pPr>
        <w:pStyle w:val="P1"/>
        <w:shd w:val="clear" w:fill="FFFFFF"/>
        <w:spacing w:before="0" w:after="0" w:beforeAutospacing="0" w:afterAutospacing="0"/>
        <w:ind w:firstLine="300"/>
        <w:jc w:val="both"/>
      </w:pPr>
      <w:r>
        <w:rPr>
          <w:color w:val="000000"/>
        </w:rPr>
        <w:t xml:space="preserve">Все программы, по которым ведется обучение в ДШИ учитывают возрастные и индивидуальные особенности обучающихся и </w:t>
      </w:r>
      <w:r>
        <w:t>способствуют:</w:t>
      </w:r>
    </w:p>
    <w:p>
      <w:pPr>
        <w:pStyle w:val="P1"/>
        <w:shd w:val="clear" w:fill="FFFFFF"/>
        <w:spacing w:before="0" w:after="0" w:beforeAutospacing="0" w:afterAutospacing="0"/>
        <w:ind w:firstLine="300"/>
        <w:jc w:val="both"/>
      </w:pPr>
      <w:r>
        <w:t xml:space="preserve">- эстетическому воспитанию учащихся; гармонично развитой личности  с высоким потенциалом саморазвития и реализации в разных областях деятельности;</w:t>
      </w:r>
    </w:p>
    <w:p>
      <w:pPr>
        <w:pStyle w:val="P1"/>
        <w:shd w:val="clear" w:fill="FFFFFF"/>
        <w:spacing w:before="0" w:after="0" w:beforeAutospacing="0" w:afterAutospacing="0"/>
        <w:ind w:firstLine="300"/>
        <w:jc w:val="both"/>
        <w:rPr>
          <w:rStyle w:val="C4"/>
        </w:rPr>
      </w:pPr>
      <w:r>
        <w:t>-созданию условий для художественного образования</w:t>
      </w:r>
      <w:r>
        <w:rPr>
          <w:rStyle w:val="C4"/>
        </w:rPr>
        <w:t>;</w:t>
      </w:r>
    </w:p>
    <w:p>
      <w:pPr>
        <w:pStyle w:val="P1"/>
        <w:shd w:val="clear" w:fill="FFFFFF"/>
        <w:spacing w:before="0" w:after="0" w:beforeAutospacing="0" w:afterAutospacing="0"/>
        <w:ind w:firstLine="300"/>
        <w:jc w:val="both"/>
      </w:pPr>
      <w:r>
        <w:rPr>
          <w:rStyle w:val="C4"/>
        </w:rPr>
        <w:t>- приобретению знаний в области искусств.</w:t>
      </w:r>
    </w:p>
    <w:p>
      <w:pPr>
        <w:pStyle w:val="P1"/>
        <w:shd w:val="clear" w:fill="FFFFFF"/>
        <w:spacing w:before="0" w:after="0" w:beforeAutospacing="0" w:afterAutospacing="0"/>
        <w:ind w:firstLine="300"/>
        <w:jc w:val="both"/>
      </w:pPr>
      <w:r>
        <w:rPr>
          <w:color w:val="000000"/>
        </w:rPr>
        <w:t xml:space="preserve">Дополнительные  предпрофессиональные</w:t>
      </w:r>
      <w:r>
        <w:rPr>
          <w:rStyle w:val="C5"/>
          <w:color w:val="000000"/>
        </w:rPr>
        <w:t xml:space="preserve"> общеобразовательные</w:t>
      </w:r>
      <w:r>
        <w:rPr>
          <w:color w:val="000000"/>
        </w:rPr>
        <w:t xml:space="preserve"> программы используются с целью</w:t>
      </w:r>
      <w:r>
        <w:t xml:space="preserve"> выявления одаренных детей в раннем детском возрасте, приобретения ими знаний, профессиональных навыков для подготовки к поступлению в образовательные учреждения, реализующие профессиональныеобразовательные программы  в области искусств.</w:t>
      </w:r>
    </w:p>
    <w:p>
      <w:pPr>
        <w:jc w:val="both"/>
      </w:pPr>
    </w:p>
    <w:p>
      <w:pPr>
        <w:pStyle w:val="P3"/>
        <w:ind w:left="0"/>
        <w:rPr>
          <w:b w:val="1"/>
          <w:i w:val="1"/>
        </w:rPr>
      </w:pPr>
      <w:r>
        <w:rPr>
          <w:b w:val="1"/>
          <w:i w:val="1"/>
        </w:rPr>
        <w:t>3.4.Участие учащихся в творческих мероприятиях и проектах.</w:t>
      </w:r>
    </w:p>
    <w:p>
      <w:pPr>
        <w:rPr>
          <w:shd w:val="clear" w:fill="FFFFFF"/>
        </w:rPr>
      </w:pPr>
      <w:r>
        <w:tab/>
        <w:t xml:space="preserve">Наряду с образовательной деятельностью ДШИ проводит большую воспитательную работу, которая направлена на формирование личности ребенка,  воспитание в нем положительных качеств гражданина социума, закладывая основы патриотизма, толерантной личности. Цель проведения творческих мероприятий -.</w:t>
      </w:r>
      <w:r>
        <w:rPr>
          <w:shd w:val="clear" w:fill="FFFFFF"/>
        </w:rPr>
        <w:t xml:space="preserve"> выявление и развитие одарённых детей в области музыкального, изобразительного и хореографического искусства; развитие творческих способностей обучающихся; </w:t>
      </w:r>
    </w:p>
    <w:p>
      <w:r>
        <w:t xml:space="preserve">повышение культурного уровня обучающихся, </w:t>
      </w:r>
      <w:r>
        <w:rPr>
          <w:shd w:val="clear" w:fill="FFFFFF"/>
        </w:rPr>
        <w:t>социализации личности ребенка,</w:t>
      </w:r>
      <w:r>
        <w:t xml:space="preserve"> воспитательный аспект</w:t>
      </w:r>
      <w:r>
        <w:rPr>
          <w:shd w:val="clear" w:fill="FFFFFF"/>
        </w:rPr>
        <w:t>.</w:t>
      </w:r>
    </w:p>
    <w:p>
      <w:r>
        <w:tab/>
      </w:r>
    </w:p>
    <w:p>
      <w:r>
        <w:t>План воспитательной работы в 2022 г включал в себя следующие основные направления:</w:t>
      </w:r>
    </w:p>
    <w:p>
      <w:r>
        <w:t xml:space="preserve"> - Профилактика правонарушений</w:t>
      </w:r>
    </w:p>
    <w:p>
      <w:r>
        <w:t xml:space="preserve"> - Профилактика терроризма и экстремизма</w:t>
      </w:r>
    </w:p>
    <w:p>
      <w:r>
        <w:t xml:space="preserve"> - Доступная среда (общение с людьми с ограниченными возможностями)</w:t>
      </w:r>
    </w:p>
    <w:p>
      <w:r>
        <w:t xml:space="preserve"> - Межконфессиональная толерантность</w:t>
      </w:r>
    </w:p>
    <w:p>
      <w:r>
        <w:t xml:space="preserve"> - Патриотическое направление</w:t>
      </w:r>
    </w:p>
    <w:p>
      <w:r>
        <w:t xml:space="preserve"> - Антинаркотическое  направление</w:t>
      </w:r>
    </w:p>
    <w:p>
      <w:r>
        <w:t xml:space="preserve"> - Информационная безопасность</w:t>
      </w:r>
    </w:p>
    <w:p>
      <w:r>
        <w:t xml:space="preserve"> - Развитие добровольчества, волонтерского движения</w:t>
      </w:r>
    </w:p>
    <w:p>
      <w:r>
        <w:t xml:space="preserve"> - Мероприятия, посвященные десятилетию детства</w:t>
      </w:r>
    </w:p>
    <w:p>
      <w:r>
        <w:t xml:space="preserve"> - Региональный компонент</w:t>
      </w:r>
    </w:p>
    <w:p>
      <w:r>
        <w:t xml:space="preserve"> - Мероприятия, посвященные 100-летию Республики Адыгея</w:t>
      </w:r>
    </w:p>
    <w:p>
      <w:r>
        <w:t xml:space="preserve"> - Мероприятия, посвященные 150-летию Сергея Рахманинова</w:t>
      </w:r>
    </w:p>
    <w:p>
      <w:r>
        <w:t>- Мероприятия, посвященные 180-летию Эрвада Грига</w:t>
      </w:r>
    </w:p>
    <w:p>
      <w:r>
        <w:t xml:space="preserve"> - Мероприятия в рамках национального проекта «Культура для школьника»</w:t>
      </w:r>
    </w:p>
    <w:p>
      <w:r>
        <w:t xml:space="preserve"> - Мероприятия, посвященные 100-летию Московской филармонии</w:t>
      </w:r>
    </w:p>
    <w:p>
      <w:pPr>
        <w:rPr>
          <w:color w:val="C00000"/>
        </w:rPr>
      </w:pPr>
    </w:p>
    <w:p>
      <w:r>
        <w:t>Виды воспитательной работы, проводимой в ДШИ: классные часы, лектории, беседы, круглые столы, интегрированные уроки, концерты, выставки.</w:t>
      </w:r>
    </w:p>
    <w:p>
      <w:pPr>
        <w:pStyle w:val="P3"/>
        <w:ind w:left="0"/>
      </w:pPr>
    </w:p>
    <w:p>
      <w:pPr>
        <w:pStyle w:val="P3"/>
        <w:ind w:left="0"/>
      </w:pPr>
      <w:r>
        <w:t>В 2022г. численность детей, принявших участие в творческих мероприятиях составили- 273 человек – 92,9 % от числа обучающихся в школе.</w:t>
      </w: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  <w:r>
        <w:rPr>
          <w:i w:val="1"/>
        </w:rPr>
        <w:t>Количество проведенных мероприятий за последние три года:</w:t>
      </w:r>
    </w:p>
    <w:p>
      <w:pPr>
        <w:jc w:val="center"/>
        <w:rPr>
          <w:i w:val="1"/>
        </w:rPr>
      </w:pPr>
    </w:p>
    <w:tbl>
      <w:tblPr>
        <w:tblStyle w:val="T2"/>
        <w:tblW w:w="0" w:type="auto"/>
        <w:tblLook w:val="04A0"/>
      </w:tblPr>
      <w:tblGrid/>
      <w:tr>
        <w:tc>
          <w:tcPr>
            <w:tcW w:w="1526" w:type="dxa"/>
            <w:vMerge w:val="restart"/>
          </w:tcPr>
          <w:p>
            <w:pPr>
              <w:jc w:val="center"/>
            </w:pPr>
            <w:r>
              <w:t>год</w:t>
            </w:r>
          </w:p>
        </w:tc>
        <w:tc>
          <w:tcPr>
            <w:tcW w:w="6804" w:type="dxa"/>
            <w:gridSpan w:val="3"/>
          </w:tcPr>
          <w:p>
            <w:pPr>
              <w:jc w:val="center"/>
            </w:pPr>
            <w:r>
              <w:t>количество творческих мероприятий</w:t>
            </w:r>
          </w:p>
        </w:tc>
      </w:tr>
      <w:tr>
        <w:tc>
          <w:tcPr>
            <w:tcW w:w="1526" w:type="dxa"/>
            <w:vMerge w:val="continue"/>
          </w:tcPr>
          <w:p>
            <w:pPr>
              <w:jc w:val="both"/>
            </w:pPr>
          </w:p>
        </w:tc>
        <w:tc>
          <w:tcPr>
            <w:tcW w:w="2268" w:type="dxa"/>
          </w:tcPr>
          <w:p>
            <w:pPr>
              <w:jc w:val="center"/>
              <w:rPr>
                <w:i w:val="1"/>
              </w:rPr>
            </w:pPr>
            <w:r>
              <w:rPr>
                <w:i w:val="1"/>
              </w:rPr>
              <w:t>общее количество</w:t>
            </w:r>
          </w:p>
        </w:tc>
        <w:tc>
          <w:tcPr>
            <w:tcW w:w="2126" w:type="dxa"/>
          </w:tcPr>
          <w:p>
            <w:pPr>
              <w:rPr>
                <w:i w:val="1"/>
              </w:rPr>
            </w:pPr>
            <w:r>
              <w:rPr>
                <w:i w:val="1"/>
              </w:rPr>
              <w:t>1 полугодие</w:t>
            </w:r>
          </w:p>
          <w:p>
            <w:pPr>
              <w:jc w:val="both"/>
            </w:pPr>
          </w:p>
        </w:tc>
        <w:tc>
          <w:tcPr>
            <w:tcW w:w="2410" w:type="dxa"/>
          </w:tcPr>
          <w:p>
            <w:pPr>
              <w:jc w:val="both"/>
            </w:pPr>
            <w:r>
              <w:rPr>
                <w:i w:val="1"/>
              </w:rPr>
              <w:t>2 полугодие</w:t>
            </w:r>
          </w:p>
        </w:tc>
      </w:tr>
      <w:tr>
        <w:tc>
          <w:tcPr>
            <w:tcW w:w="1526" w:type="dxa"/>
          </w:tcPr>
          <w:p>
            <w:pPr>
              <w:jc w:val="both"/>
            </w:pPr>
            <w:r>
              <w:t>2022</w:t>
            </w:r>
          </w:p>
        </w:tc>
        <w:tc>
          <w:tcPr>
            <w:tcW w:w="2268" w:type="dxa"/>
          </w:tcPr>
          <w:p>
            <w:pPr>
              <w:jc w:val="center"/>
              <w:rPr>
                <w:i w:val="1"/>
              </w:rPr>
            </w:pPr>
            <w:r>
              <w:rPr>
                <w:i w:val="1"/>
              </w:rPr>
              <w:t>115</w:t>
            </w:r>
          </w:p>
        </w:tc>
        <w:tc>
          <w:tcPr>
            <w:tcW w:w="2126" w:type="dxa"/>
          </w:tcPr>
          <w:p>
            <w:pPr>
              <w:jc w:val="center"/>
              <w:rPr>
                <w:i w:val="1"/>
              </w:rPr>
            </w:pPr>
            <w:r>
              <w:rPr>
                <w:i w:val="1"/>
              </w:rPr>
              <w:t>60</w:t>
            </w:r>
          </w:p>
        </w:tc>
        <w:tc>
          <w:tcPr>
            <w:tcW w:w="2410" w:type="dxa"/>
          </w:tcPr>
          <w:p>
            <w:pPr>
              <w:jc w:val="center"/>
              <w:rPr>
                <w:i w:val="1"/>
              </w:rPr>
            </w:pPr>
            <w:r>
              <w:rPr>
                <w:i w:val="1"/>
              </w:rPr>
              <w:t>55</w:t>
            </w:r>
          </w:p>
        </w:tc>
      </w:tr>
      <w:tr>
        <w:tc>
          <w:tcPr>
            <w:tcW w:w="1526" w:type="dxa"/>
          </w:tcPr>
          <w:p>
            <w:pPr>
              <w:jc w:val="both"/>
            </w:pPr>
            <w:r>
              <w:t>2021</w:t>
            </w:r>
          </w:p>
        </w:tc>
        <w:tc>
          <w:tcPr>
            <w:tcW w:w="2268" w:type="dxa"/>
          </w:tcPr>
          <w:p>
            <w:pPr>
              <w:jc w:val="center"/>
              <w:rPr>
                <w:i w:val="1"/>
              </w:rPr>
            </w:pPr>
            <w:r>
              <w:rPr>
                <w:i w:val="1"/>
              </w:rPr>
              <w:t>127</w:t>
            </w:r>
          </w:p>
        </w:tc>
        <w:tc>
          <w:tcPr>
            <w:tcW w:w="2126" w:type="dxa"/>
          </w:tcPr>
          <w:p>
            <w:pPr>
              <w:jc w:val="center"/>
              <w:rPr>
                <w:i w:val="1"/>
              </w:rPr>
            </w:pPr>
            <w:r>
              <w:rPr>
                <w:i w:val="1"/>
              </w:rPr>
              <w:t>65</w:t>
            </w:r>
          </w:p>
        </w:tc>
        <w:tc>
          <w:tcPr>
            <w:tcW w:w="2410" w:type="dxa"/>
          </w:tcPr>
          <w:p>
            <w:pPr>
              <w:jc w:val="center"/>
              <w:rPr>
                <w:i w:val="1"/>
              </w:rPr>
            </w:pPr>
            <w:r>
              <w:rPr>
                <w:i w:val="1"/>
              </w:rPr>
              <w:t>62</w:t>
            </w:r>
          </w:p>
        </w:tc>
      </w:tr>
      <w:tr>
        <w:tc>
          <w:tcPr>
            <w:tcW w:w="1526" w:type="dxa"/>
          </w:tcPr>
          <w:p>
            <w:pPr>
              <w:jc w:val="both"/>
            </w:pPr>
            <w:r>
              <w:t>2020</w:t>
            </w:r>
          </w:p>
        </w:tc>
        <w:tc>
          <w:tcPr>
            <w:tcW w:w="2268" w:type="dxa"/>
          </w:tcPr>
          <w:p>
            <w:pPr>
              <w:jc w:val="center"/>
              <w:rPr>
                <w:i w:val="1"/>
              </w:rPr>
            </w:pPr>
            <w:r>
              <w:rPr>
                <w:i w:val="1"/>
              </w:rPr>
              <w:t>70</w:t>
            </w:r>
          </w:p>
        </w:tc>
        <w:tc>
          <w:tcPr>
            <w:tcW w:w="2126" w:type="dxa"/>
          </w:tcPr>
          <w:p>
            <w:pPr>
              <w:jc w:val="center"/>
            </w:pPr>
            <w:r>
              <w:rPr>
                <w:i w:val="1"/>
              </w:rPr>
              <w:t>23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rPr>
                <w:i w:val="1"/>
              </w:rPr>
              <w:t>47</w:t>
            </w:r>
          </w:p>
        </w:tc>
      </w:tr>
    </w:tbl>
    <w:p>
      <w:pPr>
        <w:ind w:left="1068"/>
        <w:jc w:val="both"/>
      </w:pPr>
    </w:p>
    <w:p>
      <w:pPr>
        <w:ind w:left="1068"/>
        <w:jc w:val="both"/>
      </w:pPr>
      <w:r>
        <w:t>В 2022 г. учащиеся ДШИ приняли участие в следующих мероприятиях:</w:t>
      </w:r>
    </w:p>
    <w:p>
      <w:pPr>
        <w:ind w:left="57" w:right="57"/>
      </w:pPr>
      <w:r>
        <w:t xml:space="preserve">28 общешкольных концерта, концертов по отделениям к тематическим и  праздничным датам, участие в районных концертах</w:t>
      </w:r>
    </w:p>
    <w:p>
      <w:pPr>
        <w:ind w:left="57" w:right="57"/>
      </w:pPr>
      <w:r>
        <w:t>20 концертов в детских садах и школах посёлка</w:t>
      </w:r>
    </w:p>
    <w:p>
      <w:pPr>
        <w:ind w:left="57" w:right="57"/>
      </w:pPr>
      <w:r>
        <w:t>16 выставок учащихся и преподавателей художественного отделения; участие в районных выставках</w:t>
      </w:r>
    </w:p>
    <w:p>
      <w:pPr>
        <w:ind w:left="57" w:right="57"/>
      </w:pPr>
      <w:r>
        <w:t>51 классных часов, лекций различной направленности;</w:t>
      </w:r>
    </w:p>
    <w:p>
      <w:pPr>
        <w:ind w:right="57"/>
        <w:rPr>
          <w:b w:val="1"/>
        </w:rPr>
      </w:pPr>
    </w:p>
    <w:p>
      <w:pPr>
        <w:ind w:right="57"/>
        <w:rPr>
          <w:b w:val="1"/>
        </w:rPr>
      </w:pPr>
      <w:r>
        <w:rPr>
          <w:b w:val="1"/>
        </w:rPr>
        <w:t>Участие в акциях:</w:t>
      </w:r>
    </w:p>
    <w:p>
      <w:pPr>
        <w:ind w:right="57"/>
        <w:rPr>
          <w:b w:val="1"/>
        </w:rPr>
      </w:pPr>
      <w:r>
        <w:t>Всероссийская акция «Доступная среда»</w:t>
      </w:r>
    </w:p>
    <w:p>
      <w:pPr>
        <w:ind w:right="57"/>
        <w:rPr>
          <w:b w:val="1"/>
        </w:rPr>
      </w:pPr>
      <w:r>
        <w:t>Всероссийская акция «Моя любимая сказка»</w:t>
      </w:r>
    </w:p>
    <w:p>
      <w:pPr>
        <w:ind w:right="57"/>
      </w:pPr>
      <w:r>
        <w:t>Всероссийская акция «Летопись сердец»</w:t>
      </w:r>
    </w:p>
    <w:p>
      <w:pPr>
        <w:ind w:right="57"/>
      </w:pPr>
      <w:r>
        <w:t>Всероссийская акция «Библионочь-2022»</w:t>
      </w:r>
    </w:p>
    <w:p>
      <w:pPr>
        <w:ind w:right="57"/>
        <w:jc w:val="both"/>
      </w:pPr>
      <w:r>
        <w:t>Всероссийская акция «Ночь искусства»</w:t>
      </w:r>
    </w:p>
    <w:p>
      <w:pPr>
        <w:ind w:right="57"/>
        <w:jc w:val="both"/>
      </w:pPr>
      <w:r>
        <w:t>Всероссийская акция «Культурный марофон - 2022», Мода и технологии</w:t>
      </w:r>
    </w:p>
    <w:p>
      <w:pPr>
        <w:ind w:right="57"/>
        <w:jc w:val="both"/>
      </w:pPr>
      <w:r>
        <w:t>Всероссийская акция «Единство духа»</w:t>
      </w: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  <w:r>
        <w:rPr>
          <w:b w:val="1"/>
          <w:sz w:val="28"/>
        </w:rPr>
        <w:t>Концерты</w:t>
      </w:r>
    </w:p>
    <w:p>
      <w:pPr>
        <w:rPr>
          <w:b w:val="1"/>
          <w:sz w:val="28"/>
        </w:rPr>
      </w:pPr>
    </w:p>
    <w:tbl>
      <w:tblPr>
        <w:tblW w:w="9923" w:type="dxa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</w:p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п/п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Место проведения</w:t>
            </w:r>
          </w:p>
        </w:tc>
      </w:tr>
      <w:t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 Концерт ко дню защитника Отечества.         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21.02.2022г.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Концерт посвященный Международному  Дню 8 марта 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04.03. 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3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Музыкальная гостиная «С.В. Рахманинов – певец русской души»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31.03.2022г.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4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 Литературно-музыкальное мероприятие «Весна – прекрасная пора», посвященное 1 мая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29.04.2022г.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5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Музыкально-поэтическая композиция посвященная Дню Победы «Победный май»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06.05.2022г.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6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Концерт первоклассников «Юные музыканты»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17.05.2022г.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7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Отчетный концерт фортепианного отделения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20.05.2022 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8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Концерт учащихся класса преподавателя Миненко Е.А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21.05.2022 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9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Отчетный концерт отделения народных иструментов 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24.05.2022 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10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Отчетный концерт ДШИ, посвященный 100-летию образования Республики Адыгея «Тобой горжусь Республика моя»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26.05.2022г.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274"/>
        </w:trP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11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Отчетный концерт Эстрадного отделения «Мир улыбок»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30.05.2022г.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274"/>
        </w:trP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12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Концерт учащихся класса преподавателя Майисевой Н.Е.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30.05.2022г.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264"/>
        </w:trP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13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Концерт учащихся выпускных классов. Выпускной вечер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10.06.2022г.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264"/>
        </w:trP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14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Концерт, посвященый Дню Тахтамукайского района, 100-летию образования Республики Адыгея.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17.09.2022г.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площадь</w:t>
            </w:r>
          </w:p>
          <w:p>
            <w:r>
              <w:rPr>
                <w:sz w:val="22"/>
              </w:rPr>
              <w:t>а.Тахтамукай</w:t>
            </w:r>
          </w:p>
        </w:tc>
      </w:tr>
      <w:tr>
        <w:trPr>
          <w:trHeight w:hRule="atLeast" w:val="264"/>
        </w:trP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15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Концерт, посвященый 100-летию образования Республики Адыгея.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04.10.2022г.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264"/>
        </w:trP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16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Концерт, посвященый 100-летию образования Республики Адыгея.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04.10.2022г.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0"/>
              </w:rPr>
              <w:t>ДГ МБОУ СШ №13</w:t>
            </w:r>
          </w:p>
        </w:tc>
      </w:tr>
      <w:tr>
        <w:trPr>
          <w:trHeight w:hRule="atLeast" w:val="264"/>
        </w:trP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17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Музыкально- театрализованное представление  «Посвящение в юные музыканты и художники» 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21.10.202г.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264"/>
        </w:trP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18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Концерт: «Осенний вальс»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24.10.2022г.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264"/>
        </w:trP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19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Концерт посвящённый Дню народного единства «Вместе мы едины»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03.11.2022г.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264"/>
        </w:trP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20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Концерт посвященный Дню матери: «За всё тебя благадарю»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t>25.11.2022г.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264"/>
        </w:trP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21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Концерт: «Музыка нас связала».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t>02.12.2022г.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t>ДШИ</w:t>
            </w:r>
          </w:p>
        </w:tc>
      </w:tr>
      <w:tr>
        <w:trPr>
          <w:trHeight w:hRule="atLeast" w:val="264"/>
        </w:trP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22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Музыкальная гостинная 180 лет со дня рождения Э.Грига 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17.12.2022г.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0"/>
              </w:rPr>
              <w:t>ДШИ</w:t>
            </w:r>
          </w:p>
        </w:tc>
      </w:tr>
      <w:tr>
        <w:trPr>
          <w:trHeight w:hRule="atLeast" w:val="264"/>
        </w:trP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23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Концерт фортепианной и скрипичной музыки учащегося Любимого Даниила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20.12.2022г.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0"/>
              </w:rPr>
              <w:t>ДШИ</w:t>
            </w:r>
          </w:p>
        </w:tc>
      </w:tr>
      <w:tr>
        <w:trPr>
          <w:trHeight w:hRule="atLeast" w:val="264"/>
        </w:trP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24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Новогодний концерт в . Тахтамукай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21.12.2022г.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0"/>
              </w:rPr>
              <w:t>ЦНК а.Тахтамукай</w:t>
            </w:r>
          </w:p>
        </w:tc>
      </w:tr>
      <w:tr>
        <w:trPr>
          <w:trHeight w:hRule="atLeast" w:val="264"/>
        </w:trP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25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Концерт учащихся класса преп. Айрапетовой  К.В.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24.12.2022г.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0"/>
              </w:rPr>
              <w:t>ДШИ</w:t>
            </w:r>
          </w:p>
        </w:tc>
      </w:tr>
      <w:tr>
        <w:trPr>
          <w:trHeight w:hRule="atLeast" w:val="264"/>
        </w:trP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26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Концерт учащихся класса преп. Миненко  Е.А.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24.12.2022г.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0"/>
              </w:rPr>
              <w:t>ДШИ</w:t>
            </w:r>
          </w:p>
        </w:tc>
      </w:tr>
      <w:tr>
        <w:trPr>
          <w:trHeight w:hRule="atLeast" w:val="264"/>
        </w:trP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27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Концерт «Новогодняя сказка».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26.12.2022г.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ДШИ</w:t>
            </w:r>
          </w:p>
        </w:tc>
      </w:tr>
      <w:tr>
        <w:trPr>
          <w:trHeight w:hRule="atLeast" w:val="264"/>
        </w:trPr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28</w:t>
            </w:r>
          </w:p>
        </w:tc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Концерт учащихся ОНИ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27.12.2022г.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ДШИ</w:t>
            </w:r>
          </w:p>
        </w:tc>
      </w:tr>
    </w:tbl>
    <w:p/>
    <w:p>
      <w:pPr>
        <w:rPr>
          <w:b w:val="1"/>
          <w:sz w:val="28"/>
        </w:rPr>
      </w:pPr>
      <w:r>
        <w:rPr>
          <w:b w:val="1"/>
          <w:sz w:val="28"/>
        </w:rPr>
        <w:t>внеурочные мероприятия</w:t>
      </w:r>
    </w:p>
    <w:tbl>
      <w:tblPr>
        <w:tblW w:w="9214" w:type="dxa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rPr>
          <w:trHeight w:hRule="atLeast" w:val="502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</w:pPr>
            <w:r>
              <w:t>14.01.22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Компьютерные игры:</w:t>
            </w:r>
          </w:p>
          <w:p>
            <w:r>
              <w:t xml:space="preserve"> «Осторожно, будьте внимательны»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Информационная безопасность</w:t>
            </w:r>
          </w:p>
        </w:tc>
      </w:tr>
      <w:tr>
        <w:trPr>
          <w:trHeight w:hRule="atLeast" w:val="426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</w:pPr>
            <w:r>
              <w:t>21.01.22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Беседа: «Толерантное отношение к инвалидам»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Доступная среда</w:t>
            </w:r>
          </w:p>
        </w:tc>
      </w:tr>
      <w:tr>
        <w:trPr>
          <w:trHeight w:hRule="atLeast" w:val="165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</w:pPr>
            <w:r>
              <w:t>03.02.22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Классный час «Мы в ответе за свои поступки»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Профилактика правонарушений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</w:pPr>
            <w:r>
              <w:t>05.02.22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Лекция, посвященная юбилею  Г.Чич  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К юбилею Г.Чич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</w:pPr>
            <w:r>
              <w:t>10.02.22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Лекция с прослушиванием аудиозаписей</w:t>
            </w:r>
          </w:p>
          <w:p>
            <w:r>
              <w:t xml:space="preserve"> «Исполнительская деятельность  В. Анзарокова»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Культурно-эстетическое Региональный компонент</w:t>
            </w:r>
          </w:p>
        </w:tc>
      </w:tr>
      <w:tr>
        <w:trPr>
          <w:trHeight w:hRule="atLeast" w:val="267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11.02.22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«Встреча  со сказкой»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Мероприятие в Д/С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15.02.22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Беседа с использованием видеоматериала-иллюстрации художников «Памятники истории. Подвиг в камне и бронзе»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Патриотическое направление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16.02.22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Выставка работ учащихся художественного отделения, посвященная Дню освобождения Тахтамукайского района 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Патриотическое направление</w:t>
            </w:r>
          </w:p>
        </w:tc>
      </w:tr>
      <w:tr>
        <w:trPr>
          <w:trHeight w:hRule="atLeast" w:val="313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</w:pPr>
            <w:r>
              <w:t>21.02.22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Лекция с прослушиванием аудиозаписи "Ансамбль солистов «Академия старинной музыки»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100-летие Московской филармонии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21.02.22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Лекция, посвященная Дню памяти воинов -интернационалистов-афганцев 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Патриотическое направление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02.03.22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Урок-лекция «Лицо терроризма»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Профилактика терроризма и экстремизма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</w:pPr>
            <w:r>
              <w:t>04.03.22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Урок – лекция «Инклюзия»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Доступная среда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05.03.22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Беседа с просмотром видеозаписей </w:t>
            </w:r>
          </w:p>
          <w:p>
            <w:r>
              <w:t>"Волшебный мир театра"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День Театра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</w:pPr>
            <w:r>
              <w:t>05.03.22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Лекция урок «Театральная  этика»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Развитие добровольчества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</w:pPr>
            <w:r>
              <w:t>09.03.22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Лекция «У адыгов обычай такой»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Межконфессиональная толерантность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</w:pPr>
            <w:r>
              <w:t>11.03.22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Лекция  «Молодежь за здоровый образ жизни». Выставка рисунков, видеопрезентация </w:t>
            </w:r>
          </w:p>
          <w:p>
            <w:r>
              <w:t>"Мы за здоровый образ жизни"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Антинаркотическое направление</w:t>
            </w:r>
          </w:p>
          <w:p>
            <w:pPr>
              <w:jc w:val="center"/>
            </w:pP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14.03.22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Беседа-концерт «Дари добро»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10-летию детства с привлечением лиц с ОВЗ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19.03.22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Лекция « Песенное творчество  В. Анзарокова"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Региональный компонент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22.03.22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Творческая встреча с молодыми художниками Кубани А. Н. Артищук,  М. Прусовым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Культурный клуб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</w:pPr>
            <w:r>
              <w:t>25.03.22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Беседа -концерт "Зимняя сказка"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Мероприятие в СОШ, Д/С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</w:pPr>
            <w:r>
              <w:t>30.03.22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Беседа "Сказка в картинах Ю.Васнецова"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 xml:space="preserve">Мероприятие в СОШ, Д/С 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1483" w:leader="none"/>
              </w:tabs>
            </w:pPr>
            <w:r>
              <w:t>30.03.22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Орнаменты и узоры городецкой росписи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 xml:space="preserve">Мероприятие в СОШ, Д/С </w:t>
            </w:r>
          </w:p>
        </w:tc>
      </w:tr>
      <w:tr>
        <w:trPr>
          <w:trHeight w:hRule="atLeast" w:val="27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</w:pPr>
            <w:r>
              <w:t>31.03.22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Беседа «Музыка и природа»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Мероприятие в СОШ, Д/С «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</w:pPr>
            <w:r>
              <w:t>04.04.22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Беседа -концерт «Весеннее настроение»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Мероприятие в СОШ, Д/С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</w:pPr>
            <w:r>
              <w:t>13.04.22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Классный час «Безопасное поведение в чрезвычайных ситуациях»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Противодействие терроризма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</w:pPr>
            <w:r>
              <w:t>15.04.22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Профориентационноемероприятие</w:t>
            </w:r>
          </w:p>
          <w:p>
            <w:r>
              <w:t>« Учащиеся – будущие абитуриенты и студенты».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профоринтационное направление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1483" w:leader="none"/>
              </w:tabs>
            </w:pPr>
            <w:r>
              <w:t>16.04.22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Беседа «Азбука безопасности в интернете»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Информационная безопасность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</w:pPr>
            <w:r>
              <w:t>18.04.22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Лекция «Равные возможности»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Доступная среда</w:t>
            </w:r>
          </w:p>
        </w:tc>
      </w:tr>
      <w:tr>
        <w:trPr>
          <w:trHeight w:hRule="atLeast" w:val="331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</w:pPr>
            <w:r>
              <w:t>19.04.22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Классный час «История книжного искусства»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Культурно-эстетическое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</w:pPr>
            <w:r>
              <w:t>22.04.22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Лекция "Человек и труд", посвященная Всемирному дню охраны труда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Развитие добровольчества</w:t>
            </w:r>
          </w:p>
        </w:tc>
      </w:tr>
      <w:tr>
        <w:trPr>
          <w:trHeight w:hRule="atLeast" w:val="22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</w:pPr>
            <w:r>
              <w:t>25.04.22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Оформление стенда "Овеянные славою флаг наш и герб"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t>Патриотическое направление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1483" w:leader="none"/>
              </w:tabs>
            </w:pPr>
            <w:r>
              <w:rPr>
                <w:color w:val="000000"/>
              </w:rPr>
              <w:t>29.04.22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rPr>
                <w:color w:val="000000"/>
              </w:rPr>
              <w:t>Беседа «Человек, который создал себя сам», посвященная 85-летию Х.М.Совмена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rPr>
                <w:color w:val="000000"/>
              </w:rPr>
              <w:t>Региональный компонент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1483" w:leader="none"/>
              </w:tabs>
            </w:pPr>
            <w:r>
              <w:rPr>
                <w:color w:val="000000"/>
              </w:rPr>
              <w:t>06.05.22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rPr>
                <w:color w:val="000000"/>
              </w:rPr>
              <w:t>Оформление стенда «Ни давности, ни забвения»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rPr>
                <w:color w:val="000000"/>
              </w:rPr>
              <w:t>Патриотическое направление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</w:pPr>
            <w:r>
              <w:rPr>
                <w:color w:val="000000"/>
              </w:rPr>
              <w:t>06.05.22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rPr>
                <w:color w:val="000000"/>
              </w:rPr>
              <w:t>Урок памяти «Без срока давности»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rPr>
                <w:color w:val="000000"/>
              </w:rPr>
              <w:t>Патриотическое направление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1483" w:leader="none"/>
              </w:tabs>
            </w:pPr>
            <w:r>
              <w:rPr>
                <w:color w:val="000000"/>
              </w:rPr>
              <w:t>13.05.22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Викторина «Мама, папа, я-дружная семья»</w:t>
            </w:r>
          </w:p>
          <w:p/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Культурно-эстетическое развитие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к</w:t>
            </w:r>
          </w:p>
          <w:p>
            <w:pPr>
              <w:jc w:val="center"/>
            </w:pPr>
            <w:r>
              <w:rPr>
                <w:color w:val="000000"/>
              </w:rPr>
              <w:t>10-летию детства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1483" w:leader="none"/>
              </w:tabs>
            </w:pPr>
            <w:r>
              <w:rPr>
                <w:color w:val="000000"/>
              </w:rPr>
              <w:t>14.05.22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rPr>
                <w:color w:val="000000"/>
                <w:shd w:val="clear" w:fill="FFFFFF"/>
              </w:rPr>
              <w:t>"Огни памяти" -лекция для учащихся. посвященная Дню памяти и скорби жертв Кавказской войны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Патриотическое направление.</w:t>
            </w:r>
          </w:p>
          <w:p>
            <w:pPr>
              <w:jc w:val="center"/>
            </w:pPr>
            <w:r>
              <w:rPr>
                <w:color w:val="000000"/>
              </w:rPr>
              <w:t>Межконфессиональная толерантность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color w:val="000000"/>
              </w:rPr>
              <w:t>21.05.22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rPr>
                <w:color w:val="000000"/>
              </w:rPr>
              <w:t xml:space="preserve">Объединенный классный час  «Будь внимателен!»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Профилактика терроризма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color w:val="000000"/>
              </w:rPr>
              <w:t>28.05.22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rPr>
                <w:color w:val="000000"/>
              </w:rPr>
              <w:t>Интегрированный урок с прослушиванием аудиозаписей , просмотром репродукций художников "И будет славить Русь родная святых апостолов славян"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Культурно-эстетическое развитие</w:t>
            </w:r>
          </w:p>
          <w:p>
            <w:pPr>
              <w:jc w:val="center"/>
            </w:pPr>
            <w:r>
              <w:rPr>
                <w:color w:val="000000"/>
              </w:rPr>
              <w:t>Патриотическое направление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color w:val="000000"/>
              </w:rPr>
              <w:t>28.05.22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rPr>
                <w:color w:val="000000"/>
              </w:rPr>
              <w:t>Лекция «Я знаю свои права»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rPr>
                <w:color w:val="000000"/>
              </w:rPr>
              <w:t>Профилактика правонарушений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color w:val="000000"/>
              </w:rPr>
              <w:t>28.05.22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Беседа: «Путь в никуда»</w:t>
            </w:r>
          </w:p>
          <w:p/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rPr>
                <w:color w:val="000000"/>
              </w:rPr>
              <w:t>Антинаркотическое направление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03.09.22 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Лекция «Помним Беслан» 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Патриотическое направление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22.09.22 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hd w:val="clear" w:fill="FFFFFF"/>
              </w:rPr>
              <w:t>Сказка в картинках И.Я. Блибина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Мероприятие в СОШ, Д/С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08.09.22 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hd w:val="clear" w:fill="FFFFFF"/>
              </w:rPr>
            </w:pPr>
            <w:r>
              <w:rPr>
                <w:shd w:val="clear" w:fill="FFFFFF"/>
              </w:rPr>
              <w:t xml:space="preserve">Совместное мероприятие с городской библиотекой </w:t>
            </w:r>
          </w:p>
          <w:p>
            <w:r>
              <w:rPr>
                <w:shd w:val="clear" w:fill="FFFFFF"/>
              </w:rPr>
              <w:t>№3 беседа с учащимися «Пушкинская карта»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Яблоновская ДШИ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09.09.22 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Совместное мероприятие с городской библиотекой №3 Арт-панорама «Мои первые работы»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Яблоновская городская Библиотека №3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10.09.22 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hd w:val="clear" w:fill="FFFFFF"/>
              </w:rPr>
              <w:t>Показ документального фильма «Чтобы помнили», посвященного 77-годовщине Победы в ВОВ.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Патриотическое направление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14.09.22 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hd w:val="clear" w:fill="FFFFFF"/>
              </w:rPr>
              <w:t>«Осенняя сказка»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 xml:space="preserve">Мероприятие в Д/С 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19.09.22 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Беседа «Вред, который угрожает не только здоровью»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Антинаркотическое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21.09.22 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hd w:val="clear" w:fill="FFFFFF"/>
              </w:rPr>
              <w:t>Беседа «Джаз-оркестр им. К.А. Назаретова»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Мероприятие в СОШ, Д/С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29.09.22 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«Музыка и литература»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Мероприятие в СШ №3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28.09.22 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День адыгского (черкесского) костюма. </w:t>
            </w:r>
          </w:p>
          <w:p>
            <w:r>
              <w:t xml:space="preserve">Лекция с просмотром видео материала 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Региональный компонент.</w:t>
            </w:r>
          </w:p>
          <w:p>
            <w:r>
              <w:t xml:space="preserve">Патриотическое направление, 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06.10.22 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Беседа-лекция «Мир без наркотиков»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Антинаркотическое направление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13.10.22 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Беседа с презентацией для учащихся оркестра </w:t>
            </w:r>
          </w:p>
          <w:p>
            <w:r>
              <w:t>«В.В. Андреев и его Великорусский оркестр»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Культурно-эстетическое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15.10.22 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Деформация нравственных ценностей и ориентиров, которая приводит несовершеннолетних к правонарушениям. 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Профилактика правонарушений, безнадзорности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04.11.22 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Беседа с просмотром видеофильма «Русский национальный костюм в изображении русских художников» 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Всероссийская акция</w:t>
            </w:r>
          </w:p>
          <w:p>
            <w:pPr>
              <w:jc w:val="center"/>
            </w:pPr>
            <w:r>
              <w:t>«Ночь искусств»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04.11.22 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Литературно-музыкальная композиция , беседа с видео презентацией, чтением тематических стихов, концертными номерами «Хоровод традиций»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Всероссийская акция</w:t>
            </w:r>
          </w:p>
          <w:p>
            <w:pPr>
              <w:jc w:val="center"/>
              <w:rPr>
                <w:b w:val="1"/>
              </w:rPr>
            </w:pPr>
            <w:r>
              <w:t>«Ночь искусств»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10.11.22 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Беседа-диспут, направленная на профилактику терроризма и экстремизма, религиозных конфликтов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Профилактика терроризма и экстремизма, религиозных конфликтов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17.11.22 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Круглый стол «Мир без наркотиков»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Антинаркотическое направление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03.12.22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«День неизвестного солдата»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Патриотическое направление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06.12.22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Беседа «Правила поведения в театре, музее»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Культурно-эстетическое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07.12.22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Беседа с учащимся «Правила поведения во время концертов в ДШИ»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Культурно-эстетическое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17.11.22 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Классный час  «Профессия – преподаватель вокального искусства»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Профориентационная работа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15.12.22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Классный час для учащихся художественных отделений «Действия в ЧС»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Профилактика терроризма и экстремизма,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17.12.22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«Музыкальная гостиная»</w:t>
            </w:r>
          </w:p>
          <w:p>
            <w:r>
              <w:t>- 180-лет со дня рождения Э.Грига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Культурно-эстетическое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16.12.22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Беседа  «Зима в картинах русских художников»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 xml:space="preserve">Мероприятие в  Д/С</w:t>
            </w:r>
          </w:p>
        </w:tc>
      </w:tr>
      <w:tr>
        <w:trPr>
          <w:trHeight w:hRule="atLeast" w:val="459"/>
        </w:trPr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19.12.22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Объединенный классный час – инструктаж по действиям в чрезвычайных ситуациях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Профилактика терроризма и экстремизма,</w:t>
            </w:r>
          </w:p>
        </w:tc>
      </w:tr>
    </w:tbl>
    <w:p>
      <w:pPr>
        <w:widowControl w:val="0"/>
      </w:pPr>
    </w:p>
    <w:p>
      <w:pPr>
        <w:widowControl w:val="0"/>
        <w:rPr>
          <w:b w:val="1"/>
          <w:sz w:val="28"/>
        </w:rPr>
      </w:pPr>
      <w:r>
        <w:rPr>
          <w:b w:val="1"/>
          <w:sz w:val="28"/>
        </w:rPr>
        <w:t>Выставки</w:t>
      </w:r>
    </w:p>
    <w:tbl>
      <w:tblPr>
        <w:tblW w:w="9923" w:type="dxa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rPr>
          <w:trHeight w:hRule="atLeast" w:val="459"/>
        </w:trPr>
        <w:tc>
          <w:tcPr>
            <w:tcW w:w="72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rPr>
                <w:color w:val="000000"/>
              </w:rPr>
              <w:t xml:space="preserve">Выставка работ учащихся художественного отделения, посвященная Дню освобождения Тахтамукайского района </w:t>
            </w:r>
          </w:p>
        </w:tc>
        <w:tc>
          <w:tcPr>
            <w:tcW w:w="141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color w:val="000000"/>
              </w:rPr>
              <w:t>16.02.2022</w:t>
            </w:r>
          </w:p>
        </w:tc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ДШИ</w:t>
            </w:r>
          </w:p>
        </w:tc>
      </w:tr>
      <w:tr>
        <w:trPr>
          <w:trHeight w:hRule="atLeast" w:val="459"/>
        </w:trPr>
        <w:tc>
          <w:tcPr>
            <w:tcW w:w="72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Выставка детского рисунка «Лети, лети лепесток»</w:t>
            </w:r>
          </w:p>
          <w:p>
            <w:r>
              <w:rPr>
                <w:color w:val="000000"/>
              </w:rPr>
              <w:t>Видеопрезентация выставки</w:t>
            </w:r>
          </w:p>
        </w:tc>
        <w:tc>
          <w:tcPr>
            <w:tcW w:w="141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color w:val="000000"/>
              </w:rPr>
              <w:t>08.03.2022</w:t>
            </w:r>
          </w:p>
        </w:tc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ДШИ</w:t>
            </w:r>
          </w:p>
        </w:tc>
      </w:tr>
      <w:tr>
        <w:trPr>
          <w:trHeight w:hRule="atLeast" w:val="459"/>
        </w:trPr>
        <w:tc>
          <w:tcPr>
            <w:tcW w:w="72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Выставка работ учащихся ИЗО и ДПИ «Овеянные славою флаг наш и герб» посвященной Дню адыгейского флага)</w:t>
            </w:r>
          </w:p>
          <w:p>
            <w:r>
              <w:t>Видеопрезентация выставки</w:t>
            </w:r>
          </w:p>
        </w:tc>
        <w:tc>
          <w:tcPr>
            <w:tcW w:w="141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05.04.2022</w:t>
            </w:r>
          </w:p>
        </w:tc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459"/>
        </w:trPr>
        <w:tc>
          <w:tcPr>
            <w:tcW w:w="72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Выставка работ учащихся "Трудовой май", посвященное </w:t>
            </w:r>
          </w:p>
          <w:p>
            <w:r>
              <w:t xml:space="preserve">1 мая, Всемирному дню охраны труда   Видеопрезентация выставки</w:t>
            </w:r>
          </w:p>
        </w:tc>
        <w:tc>
          <w:tcPr>
            <w:tcW w:w="141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25.04.2022</w:t>
            </w:r>
          </w:p>
        </w:tc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459"/>
        </w:trPr>
        <w:tc>
          <w:tcPr>
            <w:tcW w:w="72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Выставка ИЗО «Победный май»</w:t>
            </w:r>
          </w:p>
          <w:p/>
        </w:tc>
        <w:tc>
          <w:tcPr>
            <w:tcW w:w="141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06.05.2022</w:t>
            </w:r>
          </w:p>
        </w:tc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ДШИ</w:t>
            </w:r>
          </w:p>
        </w:tc>
      </w:tr>
      <w:tr>
        <w:trPr>
          <w:trHeight w:hRule="atLeast" w:val="459"/>
        </w:trPr>
        <w:tc>
          <w:tcPr>
            <w:tcW w:w="72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Персональная выставка учащихся выпускных классов</w:t>
            </w:r>
          </w:p>
          <w:p>
            <w:r>
              <w:t>Видеопрезентация выставки</w:t>
            </w:r>
          </w:p>
        </w:tc>
        <w:tc>
          <w:tcPr>
            <w:tcW w:w="141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27.05.2022</w:t>
            </w:r>
          </w:p>
        </w:tc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ДШИ</w:t>
            </w:r>
          </w:p>
        </w:tc>
      </w:tr>
      <w:tr>
        <w:trPr>
          <w:trHeight w:hRule="atLeast" w:val="459"/>
        </w:trPr>
        <w:tc>
          <w:tcPr>
            <w:tcW w:w="72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Выставка ДПИ и Изобразительного искусства «Моя малая родина – Адыгея»</w:t>
            </w:r>
          </w:p>
        </w:tc>
        <w:tc>
          <w:tcPr>
            <w:tcW w:w="141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01.06.2022</w:t>
            </w:r>
          </w:p>
        </w:tc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459"/>
        </w:trPr>
        <w:tc>
          <w:tcPr>
            <w:tcW w:w="72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Видеопрезентация   выставки рисунков </w:t>
            </w:r>
          </w:p>
          <w:p>
            <w:r>
              <w:t xml:space="preserve">учащихся  "Я помню первый день войны", посвященная Дню памяти и скорби </w:t>
            </w:r>
          </w:p>
        </w:tc>
        <w:tc>
          <w:tcPr>
            <w:tcW w:w="141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21.06.2022</w:t>
            </w:r>
          </w:p>
        </w:tc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459"/>
        </w:trPr>
        <w:tc>
          <w:tcPr>
            <w:tcW w:w="72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Видеопрезентация выставки ДПИ и изобразительного искусства</w:t>
            </w:r>
          </w:p>
          <w:p>
            <w:r>
              <w:t xml:space="preserve"> «Я эту Землю Родиной зову»</w:t>
            </w:r>
          </w:p>
        </w:tc>
        <w:tc>
          <w:tcPr>
            <w:tcW w:w="141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26.07.2022</w:t>
            </w:r>
          </w:p>
        </w:tc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459"/>
        </w:trPr>
        <w:tc>
          <w:tcPr>
            <w:tcW w:w="72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Выставка, посвященная Дню Тахтамукайского района, 100-летию образования Республики Адыгея</w:t>
            </w:r>
          </w:p>
        </w:tc>
        <w:tc>
          <w:tcPr>
            <w:tcW w:w="141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17.09.2022</w:t>
            </w:r>
          </w:p>
        </w:tc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а. Тахтамукай</w:t>
            </w:r>
          </w:p>
        </w:tc>
      </w:tr>
      <w:tr>
        <w:trPr>
          <w:trHeight w:hRule="atLeast" w:val="459"/>
        </w:trPr>
        <w:tc>
          <w:tcPr>
            <w:tcW w:w="72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Выставка художественного отделения «День Адыгейского костюма</w:t>
            </w:r>
          </w:p>
        </w:tc>
        <w:tc>
          <w:tcPr>
            <w:tcW w:w="141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 xml:space="preserve">28.09.2022 </w:t>
            </w:r>
          </w:p>
        </w:tc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ДГ МБОУ СШ №13</w:t>
            </w:r>
          </w:p>
        </w:tc>
      </w:tr>
      <w:tr>
        <w:trPr>
          <w:trHeight w:hRule="atLeast" w:val="459"/>
        </w:trPr>
        <w:tc>
          <w:tcPr>
            <w:tcW w:w="72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Выставка ДПИ и изобразительного искусства «Тобой горжусь, Республика моя!»</w:t>
            </w:r>
          </w:p>
        </w:tc>
        <w:tc>
          <w:tcPr>
            <w:tcW w:w="141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 xml:space="preserve">03.10.2022 </w:t>
            </w:r>
          </w:p>
        </w:tc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459"/>
        </w:trPr>
        <w:tc>
          <w:tcPr>
            <w:tcW w:w="72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Выставка работ учащихся и преподавателей «Вместе мы едины»</w:t>
            </w:r>
          </w:p>
        </w:tc>
        <w:tc>
          <w:tcPr>
            <w:tcW w:w="141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 xml:space="preserve">03.11.2022 </w:t>
            </w:r>
          </w:p>
        </w:tc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459"/>
        </w:trPr>
        <w:tc>
          <w:tcPr>
            <w:tcW w:w="72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hd w:val="clear" w:fill="FFFFFF"/>
              </w:rPr>
              <w:t>Выставка рисунков «Рисуем музыку С.Рахманинова»</w:t>
            </w:r>
          </w:p>
        </w:tc>
        <w:tc>
          <w:tcPr>
            <w:tcW w:w="141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 xml:space="preserve">21.11.2022 </w:t>
            </w:r>
          </w:p>
        </w:tc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459"/>
        </w:trPr>
        <w:tc>
          <w:tcPr>
            <w:tcW w:w="72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hd w:val="clear" w:fill="FFFFFF"/>
              </w:rPr>
              <w:t xml:space="preserve">Выставка работ учащихся ИЗО, посвященная  Дню матери</w:t>
            </w:r>
          </w:p>
        </w:tc>
        <w:tc>
          <w:tcPr>
            <w:tcW w:w="141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 xml:space="preserve">25.11.2022 </w:t>
            </w:r>
          </w:p>
        </w:tc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459"/>
        </w:trPr>
        <w:tc>
          <w:tcPr>
            <w:tcW w:w="72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Выставка работ учащихся ИЗО «Новогодняя сказка»</w:t>
            </w:r>
          </w:p>
        </w:tc>
        <w:tc>
          <w:tcPr>
            <w:tcW w:w="141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26.12.2022</w:t>
            </w:r>
          </w:p>
        </w:tc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</w:tbl>
    <w:p>
      <w:pPr>
        <w:widowControl w:val="0"/>
      </w:pPr>
    </w:p>
    <w:p>
      <w:pPr>
        <w:ind w:firstLine="708"/>
      </w:pPr>
    </w:p>
    <w:p>
      <w:pPr>
        <w:ind w:firstLine="708"/>
      </w:pPr>
      <w:r>
        <w:t xml:space="preserve">Яблоновская  ДШИ взаимодействует с учреждениями образования и культуры поселка и района.</w:t>
      </w:r>
    </w:p>
    <w:p>
      <w:pPr>
        <w:pStyle w:val="P3"/>
        <w:ind w:left="0"/>
      </w:pPr>
      <w:r>
        <w:t xml:space="preserve">Формы взаимодействия школы  с учреждениями района, посёлка:</w:t>
      </w:r>
    </w:p>
    <w:p>
      <w:pPr>
        <w:pStyle w:val="P3"/>
        <w:ind w:left="0"/>
      </w:pPr>
      <w:r>
        <w:t xml:space="preserve">- организация концертов, выставок, внеурочные  мероприятий;</w:t>
      </w:r>
    </w:p>
    <w:p>
      <w:pPr>
        <w:pStyle w:val="P3"/>
        <w:ind w:left="0"/>
      </w:pPr>
      <w:r>
        <w:t>- участие в различных формах методической деятельности;</w:t>
      </w:r>
    </w:p>
    <w:p>
      <w:pPr>
        <w:jc w:val="both"/>
      </w:pPr>
      <w:r>
        <w:t>- участие в культурно - просветительских мероприятиях</w:t>
      </w:r>
    </w:p>
    <w:p>
      <w:pPr>
        <w:widowControl w:val="0"/>
      </w:pPr>
      <w:r>
        <w:t xml:space="preserve">мероприятия в СШ,  детских садах:</w:t>
      </w:r>
    </w:p>
    <w:p>
      <w:pPr>
        <w:widowControl w:val="0"/>
      </w:pPr>
    </w:p>
    <w:tbl>
      <w:tblPr>
        <w:tblpPr w:leftFromText="180" w:rightFromText="180" w:tblpX="1" w:tblpY="1" w:vertAnchor="text"/>
        <w:tblOverlap w:val="never"/>
        <w:tblW w:w="9889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rPr>
          <w:trHeight w:hRule="atLeast" w:val="564"/>
        </w:trPr>
        <w:tc>
          <w:tcPr>
            <w:tcW w:w="1843" w:type="dxa"/>
          </w:tcPr>
          <w:p>
            <w:pPr>
              <w:jc w:val="center"/>
            </w:pPr>
            <w:r>
              <w:t>Дата</w:t>
            </w:r>
          </w:p>
        </w:tc>
        <w:tc>
          <w:tcPr>
            <w:tcW w:w="8046" w:type="dxa"/>
          </w:tcPr>
          <w:p>
            <w:pPr>
              <w:jc w:val="center"/>
            </w:pPr>
            <w:r>
              <w:t>Мероприятие</w:t>
            </w:r>
          </w:p>
        </w:tc>
      </w:tr>
      <w:tr>
        <w:trPr>
          <w:trHeight w:hRule="atLeast" w:val="260"/>
        </w:trPr>
        <w:tc>
          <w:tcPr>
            <w:tcW w:w="1843" w:type="dxa"/>
          </w:tcPr>
          <w:p>
            <w:r>
              <w:t>24.01.2022</w:t>
            </w:r>
          </w:p>
        </w:tc>
        <w:tc>
          <w:tcPr>
            <w:tcW w:w="8046" w:type="dxa"/>
          </w:tcPr>
          <w:p>
            <w:r>
              <w:t>Концерт «Зимушка- зима» СШ № 3</w:t>
            </w:r>
          </w:p>
        </w:tc>
      </w:tr>
      <w:tr>
        <w:trPr>
          <w:trHeight w:hRule="atLeast" w:val="271"/>
        </w:trPr>
        <w:tc>
          <w:tcPr>
            <w:tcW w:w="1843" w:type="dxa"/>
          </w:tcPr>
          <w:p>
            <w:r>
              <w:t>15.02.2022</w:t>
            </w:r>
          </w:p>
        </w:tc>
        <w:tc>
          <w:tcPr>
            <w:tcW w:w="8046" w:type="dxa"/>
          </w:tcPr>
          <w:p>
            <w:r>
              <w:t>Беседа « Любовь в искусстве» СШ № 3</w:t>
            </w:r>
          </w:p>
        </w:tc>
      </w:tr>
      <w:tr>
        <w:trPr>
          <w:trHeight w:hRule="atLeast" w:val="265"/>
        </w:trPr>
        <w:tc>
          <w:tcPr>
            <w:tcW w:w="1843" w:type="dxa"/>
          </w:tcPr>
          <w:p>
            <w:r>
              <w:t>25.03.2022</w:t>
            </w:r>
          </w:p>
        </w:tc>
        <w:tc>
          <w:tcPr>
            <w:tcW w:w="8046" w:type="dxa"/>
          </w:tcPr>
          <w:p>
            <w:r>
              <w:t>Концерт в д/саду "Вишенка" «Весеннее настроение»</w:t>
            </w:r>
          </w:p>
        </w:tc>
      </w:tr>
      <w:tr>
        <w:trPr>
          <w:trHeight w:hRule="atLeast" w:val="268"/>
        </w:trPr>
        <w:tc>
          <w:tcPr>
            <w:tcW w:w="1843" w:type="dxa"/>
          </w:tcPr>
          <w:p>
            <w:r>
              <w:t>31.03.2022</w:t>
            </w:r>
          </w:p>
        </w:tc>
        <w:tc>
          <w:tcPr>
            <w:tcW w:w="8046" w:type="dxa"/>
          </w:tcPr>
          <w:p>
            <w:r>
              <w:t>Музыльно-ритмическое занятие « Первичная музыкально-ритмическая способность и способы формирования её в дошкольный период» д/с № 10 «Ручеёк»</w:t>
            </w:r>
          </w:p>
        </w:tc>
      </w:tr>
      <w:tr>
        <w:trPr>
          <w:trHeight w:hRule="atLeast" w:val="268"/>
        </w:trPr>
        <w:tc>
          <w:tcPr>
            <w:tcW w:w="1843" w:type="dxa"/>
          </w:tcPr>
          <w:p>
            <w:r>
              <w:t xml:space="preserve">04.04.2022 </w:t>
            </w:r>
          </w:p>
        </w:tc>
        <w:tc>
          <w:tcPr>
            <w:tcW w:w="8046" w:type="dxa"/>
          </w:tcPr>
          <w:p>
            <w:r>
              <w:t xml:space="preserve">Лекция-концерт «Как стать звездой»  Д/с № 14  Солнышко</w:t>
            </w:r>
          </w:p>
        </w:tc>
      </w:tr>
      <w:tr>
        <w:trPr>
          <w:trHeight w:hRule="atLeast" w:val="268"/>
        </w:trPr>
        <w:tc>
          <w:tcPr>
            <w:tcW w:w="1843" w:type="dxa"/>
          </w:tcPr>
          <w:p>
            <w:r>
              <w:t>14.04.2022</w:t>
            </w:r>
          </w:p>
        </w:tc>
        <w:tc>
          <w:tcPr>
            <w:tcW w:w="8046" w:type="dxa"/>
          </w:tcPr>
          <w:p>
            <w:r>
              <w:t>Беседа- концерт «Путь к награде через воспитание силы воли» СШ № 3</w:t>
            </w:r>
          </w:p>
        </w:tc>
      </w:tr>
      <w:tr>
        <w:trPr>
          <w:trHeight w:hRule="atLeast" w:val="268"/>
        </w:trPr>
        <w:tc>
          <w:tcPr>
            <w:tcW w:w="1843" w:type="dxa"/>
          </w:tcPr>
          <w:p>
            <w:r>
              <w:t xml:space="preserve">15.04.2022 </w:t>
            </w:r>
          </w:p>
        </w:tc>
        <w:tc>
          <w:tcPr>
            <w:tcW w:w="8046" w:type="dxa"/>
          </w:tcPr>
          <w:p>
            <w:r>
              <w:t>Концерт в д/саду «Весне на встречу»</w:t>
            </w:r>
          </w:p>
        </w:tc>
      </w:tr>
      <w:tr>
        <w:trPr>
          <w:trHeight w:hRule="atLeast" w:val="268"/>
        </w:trPr>
        <w:tc>
          <w:tcPr>
            <w:tcW w:w="1843" w:type="dxa"/>
          </w:tcPr>
          <w:p>
            <w:r>
              <w:t>15.04.2022</w:t>
            </w:r>
          </w:p>
        </w:tc>
        <w:tc>
          <w:tcPr>
            <w:tcW w:w="8046" w:type="dxa"/>
          </w:tcPr>
          <w:p>
            <w:r>
              <w:t>Концерт в д/саду «Разнообразный мир музыки» д/сад Ласточка</w:t>
            </w:r>
          </w:p>
        </w:tc>
      </w:tr>
      <w:tr>
        <w:trPr>
          <w:trHeight w:hRule="atLeast" w:val="268"/>
        </w:trPr>
        <w:tc>
          <w:tcPr>
            <w:tcW w:w="1843" w:type="dxa"/>
          </w:tcPr>
          <w:p>
            <w:r>
              <w:t>29.04.2022</w:t>
            </w:r>
          </w:p>
        </w:tc>
        <w:tc>
          <w:tcPr>
            <w:tcW w:w="8046" w:type="dxa"/>
          </w:tcPr>
          <w:p>
            <w:r>
              <w:t xml:space="preserve">Беседа- концерт «Путешествие в волшебный мир музыки» </w:t>
            </w:r>
          </w:p>
        </w:tc>
      </w:tr>
      <w:tr>
        <w:trPr>
          <w:trHeight w:hRule="atLeast" w:val="268"/>
        </w:trPr>
        <w:tc>
          <w:tcPr>
            <w:tcW w:w="1843" w:type="dxa"/>
          </w:tcPr>
          <w:p>
            <w:r>
              <w:t>16.05.2022</w:t>
            </w:r>
          </w:p>
        </w:tc>
        <w:tc>
          <w:tcPr>
            <w:tcW w:w="8046" w:type="dxa"/>
          </w:tcPr>
          <w:p>
            <w:r>
              <w:t>Беседа « Мир музыки, три кита, три музыки» д/сад Ласточка</w:t>
            </w:r>
          </w:p>
        </w:tc>
      </w:tr>
      <w:tr>
        <w:trPr>
          <w:trHeight w:hRule="atLeast" w:val="268"/>
        </w:trPr>
        <w:tc>
          <w:tcPr>
            <w:tcW w:w="1843" w:type="dxa"/>
          </w:tcPr>
          <w:p>
            <w:r>
              <w:t>21.05.2022</w:t>
            </w:r>
          </w:p>
        </w:tc>
        <w:tc>
          <w:tcPr>
            <w:tcW w:w="8046" w:type="dxa"/>
          </w:tcPr>
          <w:p>
            <w:r>
              <w:t>Объедененный классный час «Будь внимателен» СОШ №5</w:t>
            </w:r>
          </w:p>
        </w:tc>
      </w:tr>
      <w:tr>
        <w:trPr>
          <w:trHeight w:hRule="atLeast" w:val="268"/>
        </w:trPr>
        <w:tc>
          <w:tcPr>
            <w:tcW w:w="1843" w:type="dxa"/>
          </w:tcPr>
          <w:p>
            <w:r>
              <w:t>28.05.2022</w:t>
            </w:r>
          </w:p>
        </w:tc>
        <w:tc>
          <w:tcPr>
            <w:tcW w:w="8046" w:type="dxa"/>
          </w:tcPr>
          <w:p>
            <w:r>
              <w:t>Беседа- концерт «Русские народные инструменты» СОШ № 15</w:t>
            </w:r>
          </w:p>
        </w:tc>
      </w:tr>
      <w:tr>
        <w:trPr>
          <w:trHeight w:hRule="atLeast" w:val="272"/>
        </w:trPr>
        <w:tc>
          <w:tcPr>
            <w:tcW w:w="1843" w:type="dxa"/>
          </w:tcPr>
          <w:p>
            <w:r>
              <w:t>14.09.2022</w:t>
            </w:r>
          </w:p>
        </w:tc>
        <w:tc>
          <w:tcPr>
            <w:tcW w:w="8046" w:type="dxa"/>
          </w:tcPr>
          <w:p>
            <w:r>
              <w:t>Концерт в д/саду "Вишенка" «Осенняя сказка».</w:t>
            </w:r>
          </w:p>
        </w:tc>
      </w:tr>
      <w:tr>
        <w:trPr>
          <w:trHeight w:hRule="atLeast" w:val="261"/>
        </w:trPr>
        <w:tc>
          <w:tcPr>
            <w:tcW w:w="1843" w:type="dxa"/>
          </w:tcPr>
          <w:p>
            <w:r>
              <w:t>22.09.2022</w:t>
            </w:r>
          </w:p>
        </w:tc>
        <w:tc>
          <w:tcPr>
            <w:tcW w:w="8046" w:type="dxa"/>
          </w:tcPr>
          <w:p>
            <w:r>
              <w:t xml:space="preserve">Беседа «Сказка в картинках И.Я. Блибина»  Д/С Вишенка</w:t>
            </w:r>
          </w:p>
        </w:tc>
      </w:tr>
      <w:tr>
        <w:trPr>
          <w:trHeight w:hRule="atLeast" w:val="252"/>
        </w:trPr>
        <w:tc>
          <w:tcPr>
            <w:tcW w:w="1843" w:type="dxa"/>
          </w:tcPr>
          <w:p>
            <w:r>
              <w:t>28.09.2022</w:t>
            </w:r>
          </w:p>
        </w:tc>
        <w:tc>
          <w:tcPr>
            <w:tcW w:w="8046" w:type="dxa"/>
          </w:tcPr>
          <w:p>
            <w:r>
              <w:t xml:space="preserve">Выставка художественного отделения "День адыгейского костюма " Д/с № 14  Солнышко</w:t>
            </w:r>
          </w:p>
        </w:tc>
      </w:tr>
      <w:tr>
        <w:trPr>
          <w:trHeight w:hRule="atLeast" w:val="386"/>
        </w:trPr>
        <w:tc>
          <w:tcPr>
            <w:tcW w:w="1843" w:type="dxa"/>
          </w:tcPr>
          <w:p>
            <w:r>
              <w:t>04.10.2022</w:t>
            </w:r>
          </w:p>
        </w:tc>
        <w:tc>
          <w:tcPr>
            <w:tcW w:w="8046" w:type="dxa"/>
          </w:tcPr>
          <w:p>
            <w:r>
              <w:t xml:space="preserve">Концерт «  День Республики Адыгея» в  ДГ МБОУ «СШ №13»</w:t>
            </w:r>
          </w:p>
        </w:tc>
      </w:tr>
      <w:tr>
        <w:trPr>
          <w:trHeight w:hRule="atLeast" w:val="386"/>
        </w:trPr>
        <w:tc>
          <w:tcPr>
            <w:tcW w:w="1843" w:type="dxa"/>
          </w:tcPr>
          <w:p>
            <w:r>
              <w:t>29.09.2022</w:t>
            </w:r>
          </w:p>
        </w:tc>
        <w:tc>
          <w:tcPr>
            <w:tcW w:w="8046" w:type="dxa"/>
          </w:tcPr>
          <w:p>
            <w:r>
              <w:t>Беседа «Музыка и литература»</w:t>
              <w:tab/>
              <w:t>СШ № 3</w:t>
            </w:r>
          </w:p>
        </w:tc>
      </w:tr>
      <w:tr>
        <w:trPr>
          <w:trHeight w:hRule="atLeast" w:val="222"/>
        </w:trPr>
        <w:tc>
          <w:tcPr>
            <w:tcW w:w="1843" w:type="dxa"/>
          </w:tcPr>
          <w:p>
            <w:r>
              <w:t>24.10.2022</w:t>
            </w:r>
          </w:p>
        </w:tc>
        <w:tc>
          <w:tcPr>
            <w:tcW w:w="8046" w:type="dxa"/>
          </w:tcPr>
          <w:p>
            <w:r>
              <w:t>Концерт в д/саду № 15 «Нэбзий» «Осенний вальс»</w:t>
            </w:r>
          </w:p>
        </w:tc>
      </w:tr>
      <w:tr>
        <w:trPr>
          <w:trHeight w:hRule="atLeast" w:val="184"/>
        </w:trPr>
        <w:tc>
          <w:tcPr>
            <w:tcW w:w="1843" w:type="dxa"/>
          </w:tcPr>
          <w:p>
            <w:r>
              <w:t>02.12.2022</w:t>
            </w:r>
          </w:p>
        </w:tc>
        <w:tc>
          <w:tcPr>
            <w:tcW w:w="8046" w:type="dxa"/>
          </w:tcPr>
          <w:p>
            <w:r>
              <w:t xml:space="preserve">Концерт «Музыка нас связала» в СШ  №15</w:t>
            </w:r>
          </w:p>
        </w:tc>
      </w:tr>
      <w:tr>
        <w:trPr>
          <w:trHeight w:hRule="atLeast" w:val="184"/>
        </w:trPr>
        <w:tc>
          <w:tcPr>
            <w:tcW w:w="1843" w:type="dxa"/>
          </w:tcPr>
          <w:p>
            <w:r>
              <w:t>16.12.2022</w:t>
            </w:r>
          </w:p>
        </w:tc>
        <w:tc>
          <w:tcPr>
            <w:tcW w:w="8046" w:type="dxa"/>
          </w:tcPr>
          <w:p>
            <w:pPr>
              <w:rPr>
                <w:sz w:val="28"/>
              </w:rPr>
            </w:pPr>
            <w:r>
              <w:t>Бесседа: «Зима в картинках русских художников»</w:t>
            </w:r>
            <w:r>
              <w:rPr>
                <w:sz w:val="28"/>
              </w:rPr>
              <w:t xml:space="preserve"> </w:t>
            </w:r>
          </w:p>
          <w:p>
            <w:r>
              <w:t>Д/С «Ручеек»</w:t>
            </w:r>
          </w:p>
        </w:tc>
      </w:tr>
    </w:tbl>
    <w:p>
      <w:pPr>
        <w:widowControl w:val="0"/>
      </w:pPr>
    </w:p>
    <w:p>
      <w:pPr>
        <w:pStyle w:val="P3"/>
        <w:ind w:left="0"/>
        <w:rPr>
          <w:b w:val="1"/>
          <w:i w:val="1"/>
        </w:rPr>
      </w:pPr>
    </w:p>
    <w:p>
      <w:pPr>
        <w:pStyle w:val="P3"/>
        <w:ind w:left="0"/>
        <w:rPr>
          <w:b w:val="1"/>
          <w:i w:val="1"/>
        </w:rPr>
      </w:pPr>
    </w:p>
    <w:p>
      <w:pPr>
        <w:pStyle w:val="P3"/>
        <w:ind w:left="0"/>
        <w:rPr>
          <w:b w:val="1"/>
          <w:i w:val="1"/>
        </w:rPr>
      </w:pPr>
    </w:p>
    <w:p>
      <w:pPr>
        <w:pStyle w:val="P3"/>
        <w:ind w:left="0"/>
        <w:rPr>
          <w:b w:val="1"/>
          <w:i w:val="1"/>
        </w:rPr>
      </w:pPr>
    </w:p>
    <w:p>
      <w:pPr>
        <w:pStyle w:val="P3"/>
        <w:ind w:left="0"/>
        <w:rPr>
          <w:b w:val="1"/>
          <w:i w:val="1"/>
        </w:rPr>
      </w:pPr>
    </w:p>
    <w:p>
      <w:pPr>
        <w:pStyle w:val="P3"/>
        <w:ind w:left="0"/>
        <w:rPr>
          <w:b w:val="1"/>
        </w:rPr>
      </w:pPr>
      <w:r>
        <w:rPr>
          <w:b w:val="1"/>
          <w:i w:val="1"/>
        </w:rPr>
        <w:t>3.5.</w:t>
      </w:r>
      <w:r>
        <w:rPr>
          <w:b w:val="1"/>
        </w:rPr>
        <w:t>Достижения учащихся на конкурсах, фестивалях, олимпиадах.</w:t>
      </w:r>
    </w:p>
    <w:p>
      <w:pPr>
        <w:pStyle w:val="P3"/>
        <w:ind w:left="0"/>
      </w:pPr>
    </w:p>
    <w:p>
      <w:pPr>
        <w:pStyle w:val="P3"/>
        <w:ind w:left="0"/>
      </w:pPr>
      <w:r>
        <w:t>Одной из популярных форм творческой деятельности является участие обучающихся в конкурсах, фестивалях, олимпиадах различных уровней. Наличие победителей конкурсов - показатель профессионализма педагогического коллектива.</w:t>
      </w:r>
    </w:p>
    <w:p>
      <w:pPr>
        <w:pStyle w:val="P3"/>
        <w:ind w:left="0"/>
        <w:rPr>
          <w:color w:val="FF0000"/>
        </w:rPr>
      </w:pPr>
    </w:p>
    <w:p>
      <w:pPr>
        <w:pStyle w:val="P3"/>
        <w:ind w:left="0"/>
      </w:pPr>
      <w:r>
        <w:t xml:space="preserve">Результативность участия обучающихся  в конкурсах в 2022г.:</w:t>
      </w:r>
    </w:p>
    <w:p>
      <w:pPr>
        <w:pStyle w:val="P3"/>
        <w:ind w:left="0"/>
      </w:pPr>
    </w:p>
    <w:tbl>
      <w:tblPr>
        <w:tblStyle w:val="T2"/>
        <w:tblW w:w="0" w:type="auto"/>
        <w:tblLook w:val="04A0"/>
      </w:tblPr>
      <w:tblGrid/>
      <w:tr>
        <w:trPr>
          <w:trHeight w:hRule="atLeast" w:val="552"/>
        </w:trPr>
        <w:tc>
          <w:tcPr>
            <w:tcW w:w="1424" w:type="dxa"/>
            <w:vMerge w:val="restart"/>
          </w:tcPr>
          <w:p>
            <w:pPr>
              <w:pStyle w:val="P3"/>
              <w:ind w:left="0"/>
              <w:jc w:val="center"/>
            </w:pPr>
            <w:r>
              <w:t>Количество конкурсов</w:t>
            </w:r>
          </w:p>
        </w:tc>
        <w:tc>
          <w:tcPr>
            <w:tcW w:w="1563" w:type="dxa"/>
            <w:vMerge w:val="restart"/>
          </w:tcPr>
          <w:p>
            <w:pPr>
              <w:pStyle w:val="P3"/>
              <w:ind w:left="0"/>
              <w:jc w:val="center"/>
            </w:pPr>
            <w:r>
              <w:t>количество</w:t>
            </w:r>
          </w:p>
          <w:p>
            <w:pPr>
              <w:pStyle w:val="P3"/>
              <w:ind w:left="0"/>
              <w:jc w:val="center"/>
            </w:pPr>
            <w:r>
              <w:t>выступлений на конкурсах</w:t>
            </w:r>
          </w:p>
        </w:tc>
        <w:tc>
          <w:tcPr>
            <w:tcW w:w="813" w:type="dxa"/>
            <w:vMerge w:val="restart"/>
          </w:tcPr>
          <w:p>
            <w:pPr>
              <w:pStyle w:val="P3"/>
              <w:ind w:left="0"/>
              <w:jc w:val="center"/>
            </w:pPr>
            <w:r>
              <w:t>Гран-При</w:t>
            </w:r>
          </w:p>
        </w:tc>
        <w:tc>
          <w:tcPr>
            <w:tcW w:w="3230" w:type="dxa"/>
            <w:gridSpan w:val="3"/>
          </w:tcPr>
          <w:p>
            <w:pPr>
              <w:pStyle w:val="P3"/>
              <w:ind w:left="0"/>
              <w:jc w:val="center"/>
            </w:pPr>
            <w:r>
              <w:t>Лауреаты</w:t>
            </w:r>
          </w:p>
        </w:tc>
        <w:tc>
          <w:tcPr>
            <w:tcW w:w="2398" w:type="dxa"/>
            <w:vMerge w:val="restart"/>
          </w:tcPr>
          <w:p>
            <w:pPr>
              <w:pStyle w:val="P3"/>
              <w:ind w:left="0"/>
              <w:jc w:val="center"/>
            </w:pPr>
            <w:r>
              <w:t>Дипломанты.грамота в номинации</w:t>
            </w:r>
          </w:p>
        </w:tc>
      </w:tr>
      <w:tr>
        <w:trPr>
          <w:trHeight w:hRule="atLeast" w:val="552"/>
        </w:trPr>
        <w:tc>
          <w:tcPr>
            <w:tcW w:w="1424" w:type="dxa"/>
            <w:vMerge w:val="continue"/>
          </w:tcPr>
          <w:p>
            <w:pPr>
              <w:pStyle w:val="P3"/>
              <w:ind w:left="0"/>
              <w:jc w:val="center"/>
            </w:pPr>
          </w:p>
        </w:tc>
        <w:tc>
          <w:tcPr>
            <w:tcW w:w="1563" w:type="dxa"/>
            <w:vMerge w:val="continue"/>
          </w:tcPr>
          <w:p>
            <w:pPr>
              <w:pStyle w:val="P3"/>
              <w:ind w:left="0"/>
              <w:jc w:val="center"/>
            </w:pPr>
          </w:p>
        </w:tc>
        <w:tc>
          <w:tcPr>
            <w:tcW w:w="813" w:type="dxa"/>
            <w:vMerge w:val="continue"/>
          </w:tcPr>
          <w:p>
            <w:pPr>
              <w:pStyle w:val="P3"/>
              <w:ind w:left="0"/>
              <w:jc w:val="center"/>
            </w:pPr>
          </w:p>
        </w:tc>
        <w:tc>
          <w:tcPr>
            <w:tcW w:w="1146" w:type="dxa"/>
          </w:tcPr>
          <w:p>
            <w:pPr>
              <w:pStyle w:val="P3"/>
              <w:ind w:left="0"/>
              <w:jc w:val="center"/>
            </w:pPr>
            <w:r>
              <w:t>1</w:t>
            </w:r>
          </w:p>
          <w:p>
            <w:pPr>
              <w:pStyle w:val="P3"/>
              <w:ind w:left="0"/>
              <w:jc w:val="center"/>
            </w:pPr>
            <w:r>
              <w:t>степени</w:t>
            </w:r>
          </w:p>
        </w:tc>
        <w:tc>
          <w:tcPr>
            <w:tcW w:w="1051" w:type="dxa"/>
          </w:tcPr>
          <w:p>
            <w:pPr>
              <w:pStyle w:val="P3"/>
              <w:ind w:left="0"/>
              <w:jc w:val="center"/>
            </w:pPr>
            <w:r>
              <w:t>2 степени</w:t>
            </w:r>
          </w:p>
        </w:tc>
        <w:tc>
          <w:tcPr>
            <w:tcW w:w="1033" w:type="dxa"/>
          </w:tcPr>
          <w:p>
            <w:pPr>
              <w:pStyle w:val="P3"/>
              <w:ind w:left="0"/>
              <w:jc w:val="center"/>
            </w:pPr>
            <w:r>
              <w:t>3 степени</w:t>
            </w:r>
          </w:p>
        </w:tc>
        <w:tc>
          <w:tcPr>
            <w:tcW w:w="2398" w:type="dxa"/>
            <w:vMerge w:val="continue"/>
          </w:tcPr>
          <w:p>
            <w:pPr>
              <w:pStyle w:val="P3"/>
              <w:ind w:left="0"/>
              <w:jc w:val="center"/>
            </w:pPr>
          </w:p>
        </w:tc>
      </w:tr>
      <w:tr>
        <w:tc>
          <w:tcPr>
            <w:tcW w:w="1424" w:type="dxa"/>
            <w:vAlign w:val="center"/>
          </w:tcPr>
          <w:p>
            <w:pPr>
              <w:pStyle w:val="P3"/>
              <w:ind w:left="0"/>
              <w:jc w:val="center"/>
            </w:pPr>
            <w:r>
              <w:t>38</w:t>
            </w:r>
          </w:p>
        </w:tc>
        <w:tc>
          <w:tcPr>
            <w:tcW w:w="1563" w:type="dxa"/>
            <w:vAlign w:val="center"/>
          </w:tcPr>
          <w:p>
            <w:pPr>
              <w:pStyle w:val="P3"/>
              <w:ind w:left="0"/>
              <w:jc w:val="center"/>
            </w:pPr>
            <w:r>
              <w:t>232-соло</w:t>
            </w:r>
          </w:p>
          <w:p>
            <w:pPr>
              <w:pStyle w:val="P3"/>
              <w:ind w:left="0"/>
              <w:jc w:val="center"/>
            </w:pPr>
            <w:r>
              <w:t>16-коллективов</w:t>
            </w:r>
          </w:p>
        </w:tc>
        <w:tc>
          <w:tcPr>
            <w:tcW w:w="813" w:type="dxa"/>
            <w:vAlign w:val="center"/>
          </w:tcPr>
          <w:p>
            <w:pPr>
              <w:pStyle w:val="P3"/>
              <w:ind w:left="0"/>
              <w:jc w:val="center"/>
            </w:pPr>
            <w:r>
              <w:t>8</w:t>
            </w:r>
          </w:p>
        </w:tc>
        <w:tc>
          <w:tcPr>
            <w:tcW w:w="1146" w:type="dxa"/>
            <w:vAlign w:val="center"/>
          </w:tcPr>
          <w:p>
            <w:pPr>
              <w:pStyle w:val="P3"/>
              <w:ind w:left="0"/>
              <w:jc w:val="center"/>
            </w:pPr>
            <w:r>
              <w:t>51</w:t>
            </w:r>
          </w:p>
        </w:tc>
        <w:tc>
          <w:tcPr>
            <w:tcW w:w="1051" w:type="dxa"/>
            <w:vAlign w:val="center"/>
          </w:tcPr>
          <w:p>
            <w:pPr>
              <w:pStyle w:val="P3"/>
              <w:ind w:left="0"/>
              <w:jc w:val="center"/>
            </w:pPr>
            <w:r>
              <w:t>70</w:t>
            </w:r>
          </w:p>
        </w:tc>
        <w:tc>
          <w:tcPr>
            <w:tcW w:w="1033" w:type="dxa"/>
            <w:vAlign w:val="center"/>
          </w:tcPr>
          <w:p>
            <w:pPr>
              <w:pStyle w:val="P3"/>
              <w:ind w:left="0"/>
              <w:jc w:val="center"/>
            </w:pPr>
            <w:r>
              <w:t>41</w:t>
            </w:r>
          </w:p>
        </w:tc>
        <w:tc>
          <w:tcPr>
            <w:tcW w:w="2398" w:type="dxa"/>
            <w:vAlign w:val="center"/>
          </w:tcPr>
          <w:p>
            <w:pPr>
              <w:pStyle w:val="P3"/>
              <w:ind w:left="0"/>
              <w:jc w:val="center"/>
            </w:pPr>
            <w:r>
              <w:t>48</w:t>
            </w:r>
          </w:p>
        </w:tc>
      </w:tr>
    </w:tbl>
    <w:p>
      <w:pPr>
        <w:jc w:val="both"/>
      </w:pPr>
    </w:p>
    <w:p>
      <w:pPr>
        <w:jc w:val="both"/>
      </w:pPr>
      <w:r>
        <w:t xml:space="preserve">Количество участников и  победителей конкурсов за последние три года</w:t>
      </w:r>
    </w:p>
    <w:p>
      <w:pPr>
        <w:jc w:val="both"/>
      </w:pPr>
    </w:p>
    <w:tbl>
      <w:tblPr>
        <w:tblStyle w:val="T2"/>
        <w:tblW w:w="0" w:type="auto"/>
        <w:tblLook w:val="04A0"/>
      </w:tblPr>
      <w:tblGrid/>
      <w:tr>
        <w:tc>
          <w:tcPr>
            <w:tcW w:w="2308" w:type="dxa"/>
          </w:tcPr>
          <w:p>
            <w:pPr>
              <w:jc w:val="center"/>
            </w:pPr>
            <w:r>
              <w:t>Год</w:t>
            </w:r>
          </w:p>
        </w:tc>
        <w:tc>
          <w:tcPr>
            <w:tcW w:w="2367" w:type="dxa"/>
          </w:tcPr>
          <w:p>
            <w:pPr>
              <w:jc w:val="center"/>
            </w:pPr>
            <w:r>
              <w:t>количество конкурсов</w:t>
            </w:r>
          </w:p>
        </w:tc>
        <w:tc>
          <w:tcPr>
            <w:tcW w:w="2385" w:type="dxa"/>
          </w:tcPr>
          <w:p>
            <w:pPr>
              <w:jc w:val="center"/>
            </w:pPr>
            <w:r>
              <w:t>количество выступлений на конкурсах</w:t>
            </w:r>
          </w:p>
        </w:tc>
        <w:tc>
          <w:tcPr>
            <w:tcW w:w="2368" w:type="dxa"/>
          </w:tcPr>
          <w:p>
            <w:pPr>
              <w:jc w:val="center"/>
            </w:pPr>
            <w:r>
              <w:t>количество призеров</w:t>
            </w:r>
          </w:p>
        </w:tc>
      </w:tr>
      <w:tr>
        <w:tc>
          <w:tcPr>
            <w:tcW w:w="2308" w:type="dxa"/>
          </w:tcPr>
          <w:p>
            <w:pPr>
              <w:jc w:val="center"/>
            </w:pPr>
            <w:r>
              <w:t>2022</w:t>
            </w:r>
          </w:p>
        </w:tc>
        <w:tc>
          <w:tcPr>
            <w:tcW w:w="2367" w:type="dxa"/>
          </w:tcPr>
          <w:p>
            <w:pPr>
              <w:jc w:val="center"/>
            </w:pPr>
            <w:r>
              <w:t>38</w:t>
            </w:r>
          </w:p>
        </w:tc>
        <w:tc>
          <w:tcPr>
            <w:tcW w:w="2385" w:type="dxa"/>
          </w:tcPr>
          <w:p>
            <w:pPr>
              <w:jc w:val="center"/>
            </w:pPr>
            <w:r>
              <w:t>248</w:t>
            </w:r>
          </w:p>
        </w:tc>
        <w:tc>
          <w:tcPr>
            <w:tcW w:w="2368" w:type="dxa"/>
          </w:tcPr>
          <w:p>
            <w:pPr>
              <w:jc w:val="center"/>
            </w:pPr>
            <w:r>
              <w:t>218</w:t>
            </w:r>
          </w:p>
        </w:tc>
      </w:tr>
      <w:tr>
        <w:tc>
          <w:tcPr>
            <w:tcW w:w="2308" w:type="dxa"/>
          </w:tcPr>
          <w:p>
            <w:pPr>
              <w:jc w:val="center"/>
            </w:pPr>
            <w:r>
              <w:t>2021</w:t>
            </w:r>
          </w:p>
        </w:tc>
        <w:tc>
          <w:tcPr>
            <w:tcW w:w="2367" w:type="dxa"/>
          </w:tcPr>
          <w:p>
            <w:pPr>
              <w:jc w:val="center"/>
            </w:pPr>
            <w:r>
              <w:t>33</w:t>
            </w:r>
          </w:p>
        </w:tc>
        <w:tc>
          <w:tcPr>
            <w:tcW w:w="2385" w:type="dxa"/>
          </w:tcPr>
          <w:p>
            <w:pPr>
              <w:jc w:val="center"/>
            </w:pPr>
            <w:r>
              <w:t>144</w:t>
            </w:r>
          </w:p>
        </w:tc>
        <w:tc>
          <w:tcPr>
            <w:tcW w:w="2368" w:type="dxa"/>
          </w:tcPr>
          <w:p>
            <w:pPr>
              <w:jc w:val="center"/>
            </w:pPr>
            <w:r>
              <w:t>134</w:t>
            </w:r>
          </w:p>
        </w:tc>
      </w:tr>
      <w:tr>
        <w:tc>
          <w:tcPr>
            <w:tcW w:w="2308" w:type="dxa"/>
          </w:tcPr>
          <w:p>
            <w:pPr>
              <w:jc w:val="center"/>
            </w:pPr>
            <w:r>
              <w:t>2020</w:t>
            </w:r>
          </w:p>
        </w:tc>
        <w:tc>
          <w:tcPr>
            <w:tcW w:w="2367" w:type="dxa"/>
          </w:tcPr>
          <w:p>
            <w:pPr>
              <w:jc w:val="center"/>
            </w:pPr>
            <w:r>
              <w:t>31</w:t>
            </w:r>
          </w:p>
        </w:tc>
        <w:tc>
          <w:tcPr>
            <w:tcW w:w="2385" w:type="dxa"/>
          </w:tcPr>
          <w:p>
            <w:pPr>
              <w:jc w:val="center"/>
            </w:pPr>
            <w:r>
              <w:t>204</w:t>
            </w:r>
          </w:p>
        </w:tc>
        <w:tc>
          <w:tcPr>
            <w:tcW w:w="2368" w:type="dxa"/>
          </w:tcPr>
          <w:p>
            <w:pPr>
              <w:jc w:val="center"/>
            </w:pPr>
            <w:r>
              <w:t>196</w:t>
            </w:r>
          </w:p>
        </w:tc>
      </w:tr>
    </w:tbl>
    <w:p>
      <w:pPr>
        <w:jc w:val="both"/>
        <w:rPr>
          <w:b w:val="1"/>
        </w:rPr>
      </w:pPr>
    </w:p>
    <w:p>
      <w:pPr>
        <w:jc w:val="both"/>
        <w:rPr>
          <w:b w:val="1"/>
        </w:rPr>
      </w:pPr>
      <w:r>
        <w:rPr>
          <w:b w:val="1"/>
        </w:rPr>
        <w:t>Учащиеся школы приняли участие и стали призёрами следующих конкурсов:</w:t>
      </w:r>
    </w:p>
    <w:p>
      <w:pPr>
        <w:jc w:val="both"/>
        <w:rPr>
          <w:b w:val="1"/>
        </w:rPr>
      </w:pPr>
    </w:p>
    <w:tbl>
      <w:tblPr>
        <w:tblW w:w="9356" w:type="dxa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0A0"/>
      </w:tblPr>
      <w:tblGrid/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Дата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Наименование конкурса и место проведения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i w:val="1"/>
              </w:rPr>
              <w:t>Республиканские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18.02.2022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IX Республиканский конкурс детского и юношеского декоративно-прикладного искусства "Прикладных дел мастер", г. Майкоп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13.04.2022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Республиканская музыкально-теоретическая олимпиада учащихся детских школ искусств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15.04.2022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VI Республиканский фестиваль исполнителей произведений композиторов РА, г. Майкоп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28.04.2022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IX Республиканский фестиваль – конкурс хоровых коллективов учащихся детских школ искусств РА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1.06.2022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Республиканский конкурс юных художников "Рисую солнечную Адыгею", г. Майкоп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color w:val="000000"/>
              </w:rPr>
              <w:t>20.10.2022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tLeast" w:line="18" w:beforeAutospacing="0" w:afterAutospacing="0"/>
            </w:pPr>
            <w:r>
              <w:rPr>
                <w:color w:val="000000"/>
              </w:rPr>
              <w:t>Республиканский конкурс- выставка детского и юношеского изобразительного и декаротивно- прикладного искусства «Золотая нить Сэтэнай»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t>1-23.11.2022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tLeast" w:line="18" w:beforeAutospacing="0" w:afterAutospacing="0"/>
              <w:rPr>
                <w:color w:val="000000"/>
              </w:rPr>
            </w:pPr>
            <w:r>
              <w:rPr>
                <w:color w:val="000000"/>
                <w:shd w:val="clear" w:fill="FFFFFF"/>
              </w:rPr>
              <w:t>XII Республиканский конкурс методических работ преподавателей детских школ искусств Республики Адыгея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t>13.11.2022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tLeast" w:line="18" w:beforeAutospacing="0" w:afterAutospacing="0"/>
              <w:rPr>
                <w:color w:val="000000"/>
              </w:rPr>
            </w:pPr>
            <w:r>
              <w:t>XII Республиканский конкурс творческих работ преподавателей учебных заведений отделений живописи и декоративно-прикладного искусства Республики Адыгея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Всероссийские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pacing w:lineRule="auto" w:line="275" w:beforeAutospacing="0" w:afterAutospacing="0"/>
              <w:jc w:val="center"/>
            </w:pPr>
            <w:r>
              <w:t>7.05.2022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hd w:val="clear" w:fill="FFFFFF"/>
              </w:rPr>
              <w:t>Всероссийский фестиваль-конкурс военно-патриотической песни и танца "Мы этой памяти верны", Республика Адыгея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pacing w:lineRule="auto" w:line="275" w:beforeAutospacing="0" w:afterAutospacing="0"/>
              <w:jc w:val="center"/>
            </w:pPr>
            <w:r>
              <w:t>28.05.2022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III Всероссийский фестиваль-конкурс вокального и инструментального искусства "Нотки весны", 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pacing w:lineRule="auto" w:line="275" w:beforeAutospacing="0" w:afterAutospacing="0"/>
              <w:jc w:val="center"/>
            </w:pPr>
            <w:r>
              <w:t>1.06.2022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III Всероссийский пленер-конкурс, г. Майкоп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pacing w:lineRule="auto" w:line="275" w:beforeAutospacing="0" w:afterAutospacing="0"/>
              <w:jc w:val="center"/>
            </w:pPr>
            <w:r>
              <w:t>28-30.10.</w:t>
            </w:r>
          </w:p>
          <w:p>
            <w:pPr>
              <w:jc w:val="center"/>
              <w:rPr>
                <w:color w:val="000000"/>
              </w:rPr>
            </w:pPr>
            <w:r>
              <w:t>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color w:val="000000"/>
                <w:shd w:val="clear" w:fill="FFFFFF"/>
              </w:rPr>
            </w:pPr>
            <w:r>
              <w:t xml:space="preserve">II тур (окружного этапа) Общероссийского конкурса:  «Лучший преподаватель детской школы искусств »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color w:val="000000"/>
              </w:rPr>
              <w:t>27.11.2022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b w:val="1"/>
                <w:i w:val="1"/>
              </w:rPr>
            </w:pPr>
            <w:r>
              <w:rPr>
                <w:color w:val="000000"/>
                <w:shd w:val="clear" w:fill="FFFFFF"/>
              </w:rPr>
              <w:t xml:space="preserve">Всероссийский фестиваль юных художников «УНИКУМ -2022»,              г. Санкт-Петербург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Международные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t>12.03.2022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color w:val="000000"/>
              </w:rPr>
            </w:pPr>
            <w:r>
              <w:t>Международный конкурс-фестиваль "Энергия звёзд", г. Краснодар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t>4-6.03.2022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color w:val="000000"/>
              </w:rPr>
            </w:pPr>
            <w:r>
              <w:t>Международный конкурс "Детство цвета апельсина", г. Краснодар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t>13.03.2022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color w:val="000000"/>
              </w:rPr>
            </w:pPr>
            <w:r>
              <w:t xml:space="preserve">Международный конкурс художественного творчества "Искусство без границ", РА 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t>16.04.2022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color w:val="000000"/>
              </w:rPr>
            </w:pPr>
            <w:r>
              <w:t>Международный конкурс исполнительского мастерства "Вдохновение - Весна 2022", г. Санкт-Петербург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t>2.05.2022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color w:val="000000"/>
              </w:rPr>
            </w:pPr>
            <w:r>
              <w:t>Международный конкурс-фестиваль "Red Style Fest", г. Краснодар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13-14.05.</w:t>
            </w:r>
          </w:p>
          <w:p>
            <w:pPr>
              <w:jc w:val="center"/>
              <w:rPr>
                <w:color w:val="000000"/>
              </w:rPr>
            </w:pPr>
            <w:r>
              <w:t>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color w:val="000000"/>
              </w:rPr>
            </w:pPr>
            <w:r>
              <w:t>VI Международный фестиваль-конкурс детского и юношеского творчества "Поколение талантов", г. Краснодар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13.06.2022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Международный конкурс «Стать звездой», г Краснодар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color w:val="000000"/>
              </w:rPr>
              <w:t>19.11.2022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color w:val="000000"/>
              </w:rPr>
              <w:t>Международный конкурс исполнительского мастерства "Радуга талантов. Осень 2022.", г. Санкт-Петербург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color w:val="000000"/>
              </w:rPr>
              <w:t>16.12.2022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color w:val="000000"/>
              </w:rPr>
              <w:t xml:space="preserve">Международный конкурс "PRO-Искусство",  г. Краснодар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76" w:beforeAutospacing="0" w:afterAutospacing="0"/>
              <w:ind w:right="57"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Межрегиональные конкурсы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30.01.2022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ind w:right="57"/>
            </w:pPr>
            <w:r>
              <w:rPr>
                <w:color w:val="000000"/>
                <w:shd w:val="clear" w:fill="FFFFFF"/>
              </w:rPr>
              <w:t>VII Южно-Российский фестиваль- конкурс искусств "Созвездие талантов", РА, пгт. Яблоновский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t>16-18.03.</w:t>
            </w:r>
          </w:p>
          <w:p>
            <w:pPr>
              <w:jc w:val="center"/>
              <w:rPr>
                <w:color w:val="000000"/>
              </w:rPr>
            </w:pPr>
            <w:r>
              <w:t>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ind w:right="57"/>
            </w:pPr>
            <w:r>
              <w:t xml:space="preserve">XV Региональный конкурс юных музыкантов Северного Кавказа, </w:t>
            </w:r>
          </w:p>
          <w:p>
            <w:pPr>
              <w:ind w:right="57"/>
            </w:pPr>
            <w:r>
              <w:t>г. Майкоп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color w:val="000000"/>
              </w:rPr>
              <w:t>27.10.2022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ind w:right="57"/>
            </w:pPr>
            <w:r>
              <w:t>I Региональный конкурс конкурс детского творчества «Ларец чудес»</w:t>
            </w:r>
          </w:p>
          <w:p>
            <w:r>
              <w:t>пгт Энем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color w:val="000000"/>
              </w:rPr>
              <w:t>16.12.2022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Региональный конкурс технического мастерства юных пианистов «Ступень к совершенству»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Заочные  конкурсы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</w:pPr>
          </w:p>
        </w:tc>
        <w:tc>
          <w:tcPr>
            <w:tcW w:w="77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Международные</w:t>
            </w:r>
          </w:p>
        </w:tc>
      </w:tr>
      <w:tr>
        <w:trPr>
          <w:trHeight w:hRule="atLeast" w:val="308"/>
        </w:trP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widowControl w:val="0"/>
              <w:spacing w:lineRule="auto" w:line="275" w:beforeAutospacing="0" w:afterAutospacing="0"/>
              <w:jc w:val="center"/>
            </w:pPr>
            <w:r>
              <w:t>1.01-15.01.</w:t>
            </w:r>
          </w:p>
          <w:p>
            <w:pPr>
              <w:widowControl w:val="0"/>
              <w:spacing w:lineRule="auto" w:line="275" w:beforeAutospacing="0" w:afterAutospacing="0"/>
              <w:jc w:val="center"/>
              <w:rPr>
                <w:color w:val="000000"/>
              </w:rPr>
            </w:pPr>
            <w:r>
              <w:t>2022</w:t>
            </w:r>
          </w:p>
        </w:tc>
        <w:tc>
          <w:tcPr>
            <w:tcW w:w="77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r>
              <w:t xml:space="preserve">III Международный творческий конкурс "Времена года. Зима"  </w:t>
            </w:r>
          </w:p>
        </w:tc>
      </w:tr>
      <w:tr>
        <w:trPr>
          <w:trHeight w:hRule="atLeast" w:val="308"/>
        </w:trP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widowControl w:val="0"/>
              <w:spacing w:lineRule="auto" w:line="275" w:beforeAutospacing="0" w:afterAutospacing="0"/>
              <w:jc w:val="center"/>
            </w:pPr>
            <w:r>
              <w:t>1.01-15.01.</w:t>
            </w:r>
          </w:p>
          <w:p>
            <w:pPr>
              <w:widowControl w:val="0"/>
              <w:spacing w:lineRule="auto" w:line="275" w:beforeAutospacing="0" w:afterAutospacing="0"/>
              <w:jc w:val="center"/>
            </w:pPr>
            <w:r>
              <w:t>2022</w:t>
            </w:r>
          </w:p>
        </w:tc>
        <w:tc>
          <w:tcPr>
            <w:tcW w:w="77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r>
              <w:t>"Тигр - символ года 2022"</w:t>
            </w:r>
          </w:p>
        </w:tc>
      </w:tr>
      <w:tr>
        <w:trPr>
          <w:trHeight w:hRule="atLeast" w:val="308"/>
        </w:trP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widowControl w:val="0"/>
              <w:spacing w:lineRule="auto" w:line="275" w:beforeAutospacing="0" w:afterAutospacing="0"/>
              <w:jc w:val="center"/>
              <w:rPr>
                <w:color w:val="000000"/>
              </w:rPr>
            </w:pPr>
            <w:r>
              <w:t>февраль 2022</w:t>
            </w:r>
          </w:p>
        </w:tc>
        <w:tc>
          <w:tcPr>
            <w:tcW w:w="77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t xml:space="preserve">IV Международный фестиваль искусств "Российский Берег. Зимний карнавал" </w:t>
            </w:r>
          </w:p>
        </w:tc>
      </w:tr>
      <w:tr>
        <w:trPr>
          <w:trHeight w:hRule="atLeast" w:val="308"/>
        </w:trP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widowControl w:val="0"/>
              <w:spacing w:lineRule="auto" w:line="275" w:beforeAutospacing="0" w:afterAutospacing="0"/>
              <w:jc w:val="center"/>
            </w:pPr>
            <w:r>
              <w:t>12-13.03.</w:t>
            </w:r>
          </w:p>
          <w:p>
            <w:pPr>
              <w:widowControl w:val="0"/>
              <w:spacing w:lineRule="auto" w:line="275" w:beforeAutospacing="0" w:afterAutospacing="0"/>
              <w:jc w:val="center"/>
              <w:rPr>
                <w:color w:val="000000"/>
              </w:rPr>
            </w:pPr>
            <w:r>
              <w:t>2022</w:t>
            </w:r>
          </w:p>
        </w:tc>
        <w:tc>
          <w:tcPr>
            <w:tcW w:w="77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t>Международный конкурс "Звёздный переполох" г Ростов на Дону</w:t>
            </w:r>
          </w:p>
        </w:tc>
      </w:tr>
      <w:tr>
        <w:trPr>
          <w:trHeight w:hRule="atLeast" w:val="308"/>
        </w:trP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widowControl w:val="0"/>
              <w:spacing w:lineRule="auto" w:line="275" w:beforeAutospacing="0" w:afterAutospacing="0"/>
              <w:jc w:val="center"/>
              <w:rPr>
                <w:color w:val="000000"/>
              </w:rPr>
            </w:pPr>
            <w:r>
              <w:t>29.03.2022</w:t>
            </w:r>
          </w:p>
        </w:tc>
        <w:tc>
          <w:tcPr>
            <w:tcW w:w="77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r>
              <w:t xml:space="preserve"> Международный конкурс фортепианного искусства "ART ROYAL", </w:t>
            </w:r>
          </w:p>
          <w:p>
            <w:pPr>
              <w:rPr>
                <w:color w:val="000000"/>
              </w:rPr>
            </w:pPr>
            <w:r>
              <w:t>г. Москва</w:t>
            </w:r>
          </w:p>
        </w:tc>
      </w:tr>
      <w:tr>
        <w:trPr>
          <w:trHeight w:hRule="atLeast" w:val="308"/>
        </w:trP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widowControl w:val="0"/>
              <w:spacing w:lineRule="auto" w:line="275" w:beforeAutospacing="0" w:afterAutospacing="0"/>
              <w:jc w:val="center"/>
              <w:rPr>
                <w:color w:val="000000"/>
              </w:rPr>
            </w:pPr>
            <w:r>
              <w:t>29.03.2022</w:t>
            </w:r>
          </w:p>
        </w:tc>
        <w:tc>
          <w:tcPr>
            <w:tcW w:w="77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t xml:space="preserve">Международный конкурс  исполнителей на народных инструментах "Народные истоки" г. Москва</w:t>
            </w:r>
          </w:p>
        </w:tc>
      </w:tr>
      <w:tr>
        <w:trPr>
          <w:trHeight w:hRule="atLeast" w:val="308"/>
        </w:trP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widowControl w:val="0"/>
              <w:spacing w:lineRule="auto" w:line="275"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77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t xml:space="preserve">Международный конкурс  исполнителей на  классической гитаре "Золотая струна" г. Москва</w:t>
            </w:r>
          </w:p>
        </w:tc>
      </w:tr>
      <w:tr>
        <w:trPr>
          <w:trHeight w:hRule="atLeast" w:val="308"/>
        </w:trP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widowControl w:val="0"/>
              <w:spacing w:lineRule="auto" w:line="275" w:beforeAutospacing="0" w:afterAutospacing="0"/>
              <w:jc w:val="center"/>
              <w:rPr>
                <w:color w:val="000000"/>
              </w:rPr>
            </w:pPr>
            <w:r>
              <w:t>07.04.2022</w:t>
            </w:r>
          </w:p>
        </w:tc>
        <w:tc>
          <w:tcPr>
            <w:tcW w:w="77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r>
              <w:t>Международный образовательный портал "Солнечный Свет"</w:t>
            </w:r>
          </w:p>
          <w:p>
            <w:pPr>
              <w:rPr>
                <w:color w:val="000000"/>
              </w:rPr>
            </w:pPr>
            <w:r>
              <w:t>Конкурс "Вокальное и инструментальное творчество"</w:t>
            </w:r>
          </w:p>
        </w:tc>
      </w:tr>
      <w:tr>
        <w:trPr>
          <w:trHeight w:hRule="atLeast" w:val="308"/>
        </w:trP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widowControl w:val="0"/>
              <w:spacing w:lineRule="auto" w:line="275" w:beforeAutospacing="0" w:afterAutospacing="0"/>
              <w:jc w:val="center"/>
            </w:pPr>
            <w:r>
              <w:t>15.04.2022</w:t>
            </w:r>
          </w:p>
        </w:tc>
        <w:tc>
          <w:tcPr>
            <w:tcW w:w="77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r>
              <w:t xml:space="preserve">Международный образовательный портал «Солнечный свет» конкурс  «Актерское мастерство»</w:t>
            </w:r>
          </w:p>
        </w:tc>
      </w:tr>
      <w:tr>
        <w:trPr>
          <w:trHeight w:hRule="atLeast" w:val="308"/>
        </w:trP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widowControl w:val="0"/>
              <w:spacing w:lineRule="auto" w:line="275" w:beforeAutospacing="0" w:afterAutospacing="0"/>
              <w:jc w:val="center"/>
            </w:pPr>
            <w:r>
              <w:t>26.05.2022</w:t>
            </w:r>
          </w:p>
        </w:tc>
        <w:tc>
          <w:tcPr>
            <w:tcW w:w="77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r>
              <w:t xml:space="preserve">Международный конкурс   инструментального исполнительства «Музыкальный рассвет» г. Москва</w:t>
            </w:r>
          </w:p>
        </w:tc>
      </w:tr>
      <w:tr>
        <w:trPr>
          <w:trHeight w:hRule="atLeast" w:val="308"/>
        </w:trP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widowControl w:val="0"/>
              <w:spacing w:lineRule="auto" w:line="275" w:beforeAutospacing="0" w:afterAutospacing="0"/>
              <w:jc w:val="center"/>
            </w:pPr>
            <w:r>
              <w:t>28.05.2022</w:t>
            </w:r>
          </w:p>
        </w:tc>
        <w:tc>
          <w:tcPr>
            <w:tcW w:w="77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r>
              <w:t>Международный конкурс, посвященный великой Отечественной войне:</w:t>
            </w:r>
          </w:p>
          <w:p>
            <w:r>
              <w:t>«Поклонинмся великим тем годам!», г. Москва</w:t>
            </w:r>
          </w:p>
        </w:tc>
      </w:tr>
      <w:tr>
        <w:trPr>
          <w:trHeight w:hRule="atLeast" w:val="308"/>
        </w:trP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widowControl w:val="0"/>
              <w:spacing w:lineRule="auto" w:line="275"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29.12.2022</w:t>
            </w:r>
          </w:p>
          <w:p>
            <w:pPr>
              <w:jc w:val="center"/>
            </w:pPr>
          </w:p>
        </w:tc>
        <w:tc>
          <w:tcPr>
            <w:tcW w:w="77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II Международный многожанровый конкурс – фестиваль </w:t>
            </w:r>
          </w:p>
          <w:p>
            <w:r>
              <w:rPr>
                <w:color w:val="000000"/>
              </w:rPr>
              <w:t>«Новогодние огни»</w:t>
            </w:r>
          </w:p>
        </w:tc>
      </w:tr>
    </w:tbl>
    <w:p>
      <w:pPr>
        <w:jc w:val="both"/>
        <w:rPr>
          <w:b w:val="1"/>
          <w:u w:val="single"/>
        </w:rPr>
      </w:pPr>
    </w:p>
    <w:p>
      <w:pPr>
        <w:jc w:val="both"/>
        <w:rPr>
          <w:u w:val="single"/>
        </w:rPr>
      </w:pPr>
      <w:r>
        <w:rPr>
          <w:b w:val="1"/>
          <w:u w:val="single"/>
        </w:rPr>
        <w:t>Выводы</w:t>
      </w:r>
      <w:r>
        <w:rPr>
          <w:u w:val="single"/>
        </w:rPr>
        <w:t>:</w:t>
      </w:r>
    </w:p>
    <w:p>
      <w:pPr>
        <w:jc w:val="both"/>
        <w:rPr>
          <w:u w:val="single"/>
        </w:rPr>
      </w:pPr>
    </w:p>
    <w:p>
      <w:pPr>
        <w:jc w:val="both"/>
      </w:pPr>
      <w:r>
        <w:t>1.Образовательная деятельность ДШИ соответствует назначению услуги по реализации дополнительных программ в области искусств.</w:t>
      </w:r>
    </w:p>
    <w:p>
      <w:pPr>
        <w:jc w:val="both"/>
      </w:pPr>
      <w:r>
        <w:t>Содержание образовательной деятельности (реализация предпрофессиональных и общеразвивающих программ) соответствует Уставу и Лицензии на право осуществления образовательной деятельности.</w:t>
      </w:r>
    </w:p>
    <w:p>
      <w:pPr>
        <w:jc w:val="both"/>
      </w:pPr>
      <w:r>
        <w:t xml:space="preserve">Учебные планы, календарные  соответствуют  ФГТ и Рекомендациями Министерства культуры РФ,  соответствуют требованиям образовательных программ в области искусства. Используемые в учебном процессе программы учебных предметов отражают специфику каждой реализуемой образовательной программы.</w:t>
      </w:r>
    </w:p>
    <w:p>
      <w:pPr>
        <w:jc w:val="both"/>
      </w:pPr>
      <w:r>
        <w:t>Применяемые формы контроля соответствуют внутренним нормативным локальным актам.</w:t>
      </w:r>
    </w:p>
    <w:p>
      <w:pPr>
        <w:jc w:val="both"/>
      </w:pPr>
      <w:r>
        <w:t xml:space="preserve">Режим работы является здоровьесберегающим и соответствует  санитарным  нормам. </w:t>
      </w:r>
    </w:p>
    <w:p>
      <w:pPr>
        <w:jc w:val="both"/>
      </w:pPr>
      <w:r>
        <w:t xml:space="preserve">2. Сравнительный анализ контингента обучающихся показал увеличение контингента обучающихся в 2022 г. </w:t>
      </w:r>
    </w:p>
    <w:p>
      <w:r>
        <w:t xml:space="preserve">3.ДШИ выполняет предусмотренные "Дорожной картой развития ДШИ"показатели по ежегодному увеличению  количества обучающихся по предпрофессиональным программам: просматривается тенденция увеличения  количества обучающихся  по предпрофессиональным программам и сокращение количества обучающихся по общеразвивающим  программам.</w:t>
      </w:r>
    </w:p>
    <w:p>
      <w:r>
        <w:t xml:space="preserve">Остаётся тенденция малочисленного  набора на отделение народных инструментов, струнное отделение. Основная причина- нехватка учебных классов в ДШИ.</w:t>
      </w:r>
    </w:p>
    <w:p>
      <w:r>
        <w:t xml:space="preserve"> 4. Все формы внеурочной воспитательной работы  в комплексе решают задачи формирования социально-значимых качеств и духовных ценностей обучающегося, его творческой самореализации и ранней профессионализации.</w:t>
      </w:r>
    </w:p>
    <w:p>
      <w:r>
        <w:t>Применяемые формы, средства, методы обучения и воспитания соответствуют возрастным и психофизическим особенностям, склонностям, способностям и потребностям обучающихся.</w:t>
      </w:r>
    </w:p>
    <w:p>
      <w:r>
        <w:t xml:space="preserve">5. Активность обучающихся в творческих мероприятиях, конкурсах, фестивалях находится на достаточно высоком уровне. Сравнительный анализ показал динамику роста  количества проведенных мероприятий, увеличение численности детей, принявших участие в творческих мероприятиях, конкурсах, фестивалях; увеличение количества призеров конкурсов, фестивалей.</w:t>
      </w:r>
    </w:p>
    <w:p>
      <w:pPr>
        <w:jc w:val="both"/>
        <w:rPr>
          <w:color w:val="C00000"/>
        </w:rPr>
      </w:pP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4.Содержание и качество подготовки учащихся</w:t>
      </w:r>
    </w:p>
    <w:p>
      <w:pPr>
        <w:jc w:val="both"/>
      </w:pPr>
    </w:p>
    <w:p>
      <w:pPr>
        <w:ind w:firstLine="708"/>
        <w:jc w:val="both"/>
      </w:pPr>
      <w:r>
        <w:t>Содержание подготовки обучающихся в ДШИ определяется содержанием образовательных программ, по которым проводится обучение, и программными требованиями по классам обучения, разработанным по каждому учебному предмету учебных планов.</w:t>
      </w:r>
    </w:p>
    <w:p>
      <w:pPr>
        <w:ind w:firstLine="708"/>
        <w:jc w:val="both"/>
      </w:pPr>
      <w:r>
        <w:t xml:space="preserve">Результаты качества подготовки обучающихся находят отражение в системе оценок мероприятий текущего контроля, промежуточной и итоговой аттестации. Перечень дисциплин, выносимых на промежуточную и итоговую аттестацию, определяется учебным планом. Каждая учебная дисциплина  предусматривает аттестацию в виде контрольного урока, просмотра, зачёта или экзамена.</w:t>
      </w:r>
    </w:p>
    <w:p>
      <w:pPr>
        <w:ind w:firstLine="708"/>
        <w:jc w:val="both"/>
      </w:pPr>
    </w:p>
    <w:p>
      <w:pPr>
        <w:jc w:val="both"/>
      </w:pPr>
      <w:r>
        <w:t xml:space="preserve">По итогам мониторинга успеваемость по предметам  по ДШИ на 31.12.2022г. составляет:</w:t>
      </w:r>
    </w:p>
    <w:p>
      <w:pPr>
        <w:rPr>
          <w:b w:val="1"/>
        </w:rPr>
      </w:pPr>
      <w:r>
        <w:rPr>
          <w:b w:val="1"/>
        </w:rPr>
        <w:t xml:space="preserve">дополнительные образовательные  предпрофессиональные программы:</w:t>
      </w:r>
    </w:p>
    <w:tbl>
      <w:tblPr>
        <w:tblStyle w:val="T2"/>
        <w:tblW w:w="9498" w:type="dxa"/>
        <w:tblInd w:w="-176" w:type="dxa"/>
        <w:tblLayout w:type="fixed"/>
        <w:tblLook w:val="04A0"/>
      </w:tblPr>
      <w:tblGrid/>
      <w:tr>
        <w:trPr>
          <w:cantSplit/>
          <w:trHeight w:hRule="atLeast" w:val="1495"/>
        </w:trPr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Кол-во человек на отделении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кол-во</w:t>
            </w:r>
          </w:p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аттестованных по всем предметам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Обучающиеся на "5"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Аттестованных по всем предметам и обучающихся на «4» и «5»</w:t>
            </w:r>
          </w:p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(кол-во человек)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Аттестованных по всем предметам и Имеющих  «3»</w:t>
            </w:r>
          </w:p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Количество неаттестованных</w:t>
            </w:r>
          </w:p>
        </w:tc>
        <w:tc>
          <w:tcPr>
            <w:tcW w:w="569" w:type="dxa"/>
            <w:textDirection w:val="btLr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 академ.отпуске</w:t>
            </w:r>
          </w:p>
        </w:tc>
        <w:tc>
          <w:tcPr>
            <w:tcW w:w="1274" w:type="dxa"/>
            <w:textDirection w:val="btLr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качественная успеваемость в %</w:t>
            </w:r>
          </w:p>
        </w:tc>
      </w:tr>
      <w:tr>
        <w:tc>
          <w:tcPr>
            <w:tcW w:w="2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ОНИ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77,4 %</w:t>
            </w:r>
          </w:p>
        </w:tc>
      </w:tr>
      <w:tr>
        <w:tc>
          <w:tcPr>
            <w:tcW w:w="2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72,7%</w:t>
            </w:r>
          </w:p>
        </w:tc>
      </w:tr>
      <w:tr>
        <w:tc>
          <w:tcPr>
            <w:tcW w:w="2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4" w:type="dxa"/>
            <w:vAlign w:val="center"/>
          </w:tcPr>
          <w:p>
            <w:pPr>
              <w:spacing w:lineRule="auto" w:line="360"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86,4%</w:t>
            </w:r>
          </w:p>
        </w:tc>
      </w:tr>
      <w:tr>
        <w:tc>
          <w:tcPr>
            <w:tcW w:w="2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Хоровое пение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88,9%</w:t>
            </w:r>
          </w:p>
        </w:tc>
      </w:tr>
      <w:tr>
        <w:trPr>
          <w:trHeight w:hRule="atLeast" w:val="84"/>
        </w:trPr>
        <w:tc>
          <w:tcPr>
            <w:tcW w:w="2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Живопись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>
        <w:trPr>
          <w:trHeight w:hRule="atLeast" w:val="84"/>
        </w:trPr>
        <w:tc>
          <w:tcPr>
            <w:tcW w:w="2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ДПТ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>
        <w:trPr>
          <w:trHeight w:hRule="atLeast" w:val="84"/>
        </w:trPr>
        <w:tc>
          <w:tcPr>
            <w:tcW w:w="2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87,6%</w:t>
            </w:r>
          </w:p>
        </w:tc>
      </w:tr>
    </w:tbl>
    <w:p>
      <w:pPr>
        <w:rPr>
          <w:b w:val="1"/>
        </w:rPr>
      </w:pPr>
      <w:r>
        <w:rPr>
          <w:b w:val="1"/>
        </w:rPr>
        <w:t>дополнительные образовательные общеразвивающие программы:</w:t>
      </w:r>
    </w:p>
    <w:tbl>
      <w:tblPr>
        <w:tblStyle w:val="T2"/>
        <w:tblW w:w="9498" w:type="dxa"/>
        <w:tblInd w:w="-176" w:type="dxa"/>
        <w:tblLayout w:type="fixed"/>
        <w:tblLook w:val="04A0"/>
      </w:tblPr>
      <w:tblGrid/>
      <w:tr>
        <w:trPr>
          <w:cantSplit/>
          <w:trHeight w:hRule="atLeast" w:val="1625"/>
        </w:trPr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Кол-во человек на отделении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кол-во</w:t>
            </w:r>
          </w:p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аттестованных по всем предметам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Обучающиеся на "5"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Аттестованных по всем предметам и обучающихся на «4» и «5»</w:t>
            </w:r>
          </w:p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(кол-во человек)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Аттестованных по всем предметам и Имеющих  «3»</w:t>
            </w:r>
          </w:p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Количество неаттестованных</w:t>
            </w:r>
          </w:p>
        </w:tc>
        <w:tc>
          <w:tcPr>
            <w:tcW w:w="425" w:type="dxa"/>
            <w:textDirection w:val="btLr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 академ.отпуске</w:t>
            </w:r>
          </w:p>
        </w:tc>
        <w:tc>
          <w:tcPr>
            <w:tcW w:w="992" w:type="dxa"/>
            <w:textDirection w:val="btLr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качественная успеваемость в %</w:t>
            </w:r>
          </w:p>
        </w:tc>
      </w:tr>
      <w:t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</w:rPr>
            </w:pPr>
            <w:r>
              <w:rPr>
                <w:sz w:val="22"/>
              </w:rPr>
              <w:t>ОНИ</w:t>
            </w:r>
          </w:p>
        </w:tc>
        <w:tc>
          <w:tcPr>
            <w:tcW w:w="708" w:type="dxa"/>
            <w:vAlign w:val="center"/>
          </w:tcPr>
          <w:p>
            <w:pPr>
              <w:ind w:left="75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50%</w:t>
            </w:r>
          </w:p>
        </w:tc>
      </w:tr>
      <w:t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</w:rPr>
            </w:pPr>
            <w:r>
              <w:rPr>
                <w:sz w:val="22"/>
              </w:rPr>
              <w:t>Эстрадный вокал</w:t>
            </w:r>
          </w:p>
        </w:tc>
        <w:tc>
          <w:tcPr>
            <w:tcW w:w="708" w:type="dxa"/>
            <w:vAlign w:val="center"/>
          </w:tcPr>
          <w:p>
            <w:pPr>
              <w:ind w:left="15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96%</w:t>
            </w:r>
          </w:p>
        </w:tc>
      </w:tr>
      <w:tr>
        <w:trPr>
          <w:trHeight w:hRule="atLeast" w:val="385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708" w:type="dxa"/>
            <w:vAlign w:val="center"/>
          </w:tcPr>
          <w:p>
            <w:pPr>
              <w:ind w:left="56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73%</w:t>
            </w:r>
          </w:p>
        </w:tc>
      </w:tr>
    </w:tbl>
    <w:p>
      <w:pPr>
        <w:rPr>
          <w:b w:val="1"/>
          <w:sz w:val="22"/>
        </w:rPr>
      </w:pPr>
    </w:p>
    <w:p>
      <w:pPr>
        <w:jc w:val="center"/>
        <w:rPr>
          <w:rStyle w:val="C8"/>
          <w:i w:val="1"/>
          <w:sz w:val="24"/>
        </w:rPr>
      </w:pPr>
      <w:r>
        <w:rPr>
          <w:i w:val="1"/>
        </w:rPr>
        <w:t>Для сравнения,качественная успеваемость по предметам ДПОП за три последних года</w:t>
      </w:r>
    </w:p>
    <w:p>
      <w:pPr>
        <w:pStyle w:val="P6"/>
        <w:shd w:val="clear" w:fill="auto"/>
        <w:tabs>
          <w:tab w:val="left" w:pos="815" w:leader="none"/>
        </w:tabs>
        <w:spacing w:lineRule="auto" w:line="240" w:before="0" w:beforeAutospacing="0" w:afterAutospacing="0"/>
        <w:jc w:val="center"/>
        <w:rPr>
          <w:rStyle w:val="C8"/>
          <w:i w:val="0"/>
          <w:color w:val="000000"/>
          <w:sz w:val="24"/>
        </w:rPr>
      </w:pPr>
      <w:r>
        <w:rPr>
          <w:rStyle w:val="C8"/>
          <w:i w:val="0"/>
          <w:color w:val="000000"/>
          <w:sz w:val="24"/>
        </w:rPr>
        <w:t>2020 год -96%</w:t>
      </w:r>
    </w:p>
    <w:p>
      <w:pPr>
        <w:pStyle w:val="P6"/>
        <w:shd w:val="clear" w:fill="auto"/>
        <w:tabs>
          <w:tab w:val="left" w:pos="815" w:leader="none"/>
        </w:tabs>
        <w:spacing w:lineRule="auto" w:line="240" w:before="0" w:beforeAutospacing="0" w:afterAutospacing="0"/>
        <w:jc w:val="center"/>
        <w:rPr>
          <w:rStyle w:val="C8"/>
          <w:i w:val="0"/>
          <w:sz w:val="24"/>
        </w:rPr>
      </w:pPr>
      <w:r>
        <w:rPr>
          <w:rStyle w:val="C8"/>
          <w:i w:val="0"/>
          <w:sz w:val="24"/>
        </w:rPr>
        <w:t xml:space="preserve">2021 год-92,5%                                                                                                                                      </w:t>
      </w:r>
    </w:p>
    <w:p>
      <w:pPr>
        <w:pStyle w:val="P6"/>
        <w:shd w:val="clear" w:fill="auto"/>
        <w:tabs>
          <w:tab w:val="left" w:pos="815" w:leader="none"/>
        </w:tabs>
        <w:spacing w:lineRule="auto" w:line="240" w:before="0" w:beforeAutospacing="0" w:afterAutospacing="0"/>
        <w:jc w:val="center"/>
        <w:rPr>
          <w:i w:val="0"/>
          <w:sz w:val="24"/>
        </w:rPr>
      </w:pPr>
      <w:r>
        <w:rPr>
          <w:rStyle w:val="C8"/>
          <w:i w:val="0"/>
          <w:sz w:val="24"/>
        </w:rPr>
        <w:t xml:space="preserve">2022 год-  87,6%  </w:t>
      </w:r>
    </w:p>
    <w:p>
      <w:r>
        <w:tab/>
        <w:t xml:space="preserve">Мониторинг показывает не стабильность результатов качественной успеваемости. На  качественную успеваемость полияли такой фактор , как высокая заболеваемость сезонными болезнями. </w:t>
      </w:r>
    </w:p>
    <w:p>
      <w:r>
        <w:tab/>
        <w:t>Перечень предметов, выносимых на итоговую аттестацию, определяется учебным планом. По каждому предмету для проведения итоговой аттестации разработаны экзаменационные материалы.</w:t>
      </w:r>
    </w:p>
    <w:p>
      <w:r>
        <w:t>Выпускнику, успешно прошедшему итоговую аттестацию, на основании решения комиссии по итоговой аттестации, Педагогического совета и приказа директора, выдается свидетельство установленного образца.</w:t>
      </w:r>
    </w:p>
    <w:p>
      <w:pPr>
        <w:ind w:firstLine="708"/>
      </w:pPr>
      <w:r>
        <w:t xml:space="preserve">Ежегодно, по итогам проведения аттестации,  проводится анализа качества подготовки учащихся выпускных классов</w:t>
      </w:r>
    </w:p>
    <w:p>
      <w:pPr>
        <w:jc w:val="both"/>
      </w:pPr>
      <w:r>
        <w:t>В 2022г. 19 учащихся выпускных классов. Все учащиеся (100%) допущены и успешно сдали итоговую аттестацию</w:t>
      </w:r>
    </w:p>
    <w:p>
      <w:pPr>
        <w:jc w:val="both"/>
      </w:pPr>
      <w:r>
        <w:t xml:space="preserve">Дополнительная, профильная подготовка ведется с учащимися с целью подготовки к поступлению в профильные учреждения культуры и искусств в индивидуальном порядке.  </w:t>
      </w:r>
    </w:p>
    <w:p>
      <w:pPr>
        <w:ind w:firstLine="708"/>
        <w:jc w:val="both"/>
      </w:pPr>
      <w:r>
        <w:t xml:space="preserve">Сведения о результатах проведения мониторинга  качества подготовки выпускников по основным образовательным программам:</w:t>
      </w: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  <w:r>
        <w:rPr>
          <w:i w:val="1"/>
        </w:rPr>
        <w:t>Результат итоговой аттестации учащихся выпускных классов:</w:t>
      </w:r>
    </w:p>
    <w:p>
      <w:pPr>
        <w:jc w:val="both"/>
      </w:pPr>
      <w:r>
        <w:t>Выпускников - 19 человек.</w:t>
      </w:r>
    </w:p>
    <w:p>
      <w:pPr>
        <w:jc w:val="both"/>
      </w:pPr>
      <w:r>
        <w:t xml:space="preserve">Качественная  успеваемость выпускников – 100 %</w:t>
      </w: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  <w:r>
        <w:rPr>
          <w:i w:val="1"/>
        </w:rPr>
        <w:t xml:space="preserve">Качественная успеваемость за три года по результатам  итоговой аттестации</w:t>
      </w:r>
    </w:p>
    <w:p>
      <w:pPr>
        <w:pStyle w:val="P6"/>
        <w:shd w:val="clear" w:fill="auto"/>
        <w:tabs>
          <w:tab w:val="left" w:pos="815" w:leader="none"/>
        </w:tabs>
        <w:spacing w:lineRule="auto" w:line="240" w:before="0" w:beforeAutospacing="0" w:afterAutospacing="0"/>
        <w:jc w:val="left"/>
        <w:rPr>
          <w:rStyle w:val="C8"/>
          <w:i w:val="0"/>
          <w:sz w:val="24"/>
        </w:rPr>
      </w:pPr>
      <w:r>
        <w:rPr>
          <w:rStyle w:val="C8"/>
          <w:i w:val="0"/>
          <w:sz w:val="24"/>
        </w:rPr>
        <w:t xml:space="preserve">2020 год   - 100%</w:t>
      </w:r>
    </w:p>
    <w:p>
      <w:pPr>
        <w:pStyle w:val="P6"/>
        <w:shd w:val="clear" w:fill="auto"/>
        <w:tabs>
          <w:tab w:val="left" w:pos="815" w:leader="none"/>
        </w:tabs>
        <w:spacing w:lineRule="auto" w:line="240" w:before="0" w:beforeAutospacing="0" w:afterAutospacing="0"/>
        <w:jc w:val="left"/>
        <w:rPr>
          <w:rStyle w:val="C8"/>
          <w:i w:val="0"/>
          <w:sz w:val="24"/>
        </w:rPr>
      </w:pPr>
      <w:r>
        <w:rPr>
          <w:rStyle w:val="C8"/>
          <w:i w:val="0"/>
          <w:sz w:val="24"/>
        </w:rPr>
        <w:t xml:space="preserve">2021 год   - 100%</w:t>
      </w:r>
    </w:p>
    <w:p>
      <w:pPr>
        <w:pStyle w:val="P6"/>
        <w:shd w:val="clear" w:fill="auto"/>
        <w:tabs>
          <w:tab w:val="left" w:pos="815" w:leader="none"/>
        </w:tabs>
        <w:spacing w:lineRule="auto" w:line="240" w:before="0" w:beforeAutospacing="0" w:afterAutospacing="0"/>
        <w:jc w:val="left"/>
        <w:rPr>
          <w:rStyle w:val="C8"/>
          <w:i w:val="0"/>
          <w:sz w:val="24"/>
        </w:rPr>
      </w:pPr>
      <w:r>
        <w:rPr>
          <w:rStyle w:val="C8"/>
          <w:i w:val="0"/>
          <w:sz w:val="24"/>
        </w:rPr>
        <w:t xml:space="preserve">2022 год   - 100%</w:t>
      </w:r>
    </w:p>
    <w:p>
      <w:pPr>
        <w:pStyle w:val="P6"/>
        <w:shd w:val="clear" w:fill="auto"/>
        <w:tabs>
          <w:tab w:val="left" w:pos="815" w:leader="none"/>
        </w:tabs>
        <w:spacing w:lineRule="auto" w:line="240" w:before="0" w:beforeAutospacing="0" w:afterAutospacing="0"/>
        <w:jc w:val="left"/>
        <w:rPr>
          <w:rStyle w:val="C8"/>
          <w:color w:val="C00000"/>
          <w:sz w:val="24"/>
        </w:rPr>
      </w:pPr>
    </w:p>
    <w:p>
      <w:pPr>
        <w:pStyle w:val="P6"/>
        <w:shd w:val="clear" w:fill="auto"/>
        <w:tabs>
          <w:tab w:val="left" w:pos="815" w:leader="none"/>
        </w:tabs>
        <w:spacing w:lineRule="auto" w:line="240" w:before="0" w:beforeAutospacing="0" w:afterAutospacing="0"/>
        <w:jc w:val="left"/>
        <w:rPr>
          <w:rStyle w:val="C8"/>
          <w:sz w:val="24"/>
        </w:rPr>
      </w:pPr>
      <w:r>
        <w:rPr>
          <w:rStyle w:val="C8"/>
          <w:sz w:val="24"/>
        </w:rPr>
        <w:t xml:space="preserve">Общая успеваемость  учащихся выпускных классов в 2022г.</w:t>
      </w:r>
    </w:p>
    <w:p>
      <w:pPr>
        <w:jc w:val="both"/>
      </w:pPr>
      <w:r>
        <w:t xml:space="preserve">Количество выпускников - 19  человека.</w:t>
      </w:r>
    </w:p>
    <w:p>
      <w:pPr>
        <w:jc w:val="both"/>
      </w:pPr>
      <w:r>
        <w:t>Отличников -12</w:t>
      </w:r>
    </w:p>
    <w:p>
      <w:pPr>
        <w:jc w:val="both"/>
      </w:pPr>
      <w:r>
        <w:t>Хорошистов- 7</w:t>
      </w:r>
    </w:p>
    <w:p>
      <w:pPr>
        <w:jc w:val="both"/>
      </w:pPr>
      <w:r>
        <w:t xml:space="preserve">Качественная  успеваемость выпускников – 100 %</w:t>
      </w:r>
    </w:p>
    <w:p>
      <w:pPr>
        <w:jc w:val="both"/>
      </w:pPr>
      <w:r>
        <w:tab/>
        <w:t xml:space="preserve">Если сравнить результаты освоения обучающимися общеобразовательных программ, то заметна ежегодная тенденция увеличения качественной успеваемости, как общей, так  и итоговой успеваемости учащихся выпускных классов.</w:t>
      </w:r>
    </w:p>
    <w:p>
      <w:pPr>
        <w:jc w:val="both"/>
        <w:rPr>
          <w:b w:val="1"/>
          <w:color w:val="C00000"/>
        </w:rPr>
      </w:pPr>
    </w:p>
    <w:p>
      <w:pPr>
        <w:jc w:val="both"/>
        <w:rPr>
          <w:color w:val="000000"/>
          <w:u w:val="single"/>
        </w:rPr>
      </w:pPr>
      <w:r>
        <w:rPr>
          <w:b w:val="1"/>
          <w:color w:val="000000"/>
          <w:u w:val="single"/>
        </w:rPr>
        <w:t>Выводы</w:t>
      </w:r>
      <w:r>
        <w:rPr>
          <w:color w:val="000000"/>
          <w:u w:val="single"/>
        </w:rPr>
        <w:t>:</w:t>
      </w:r>
    </w:p>
    <w:p>
      <w:pPr>
        <w:jc w:val="both"/>
      </w:pPr>
      <w:r>
        <w:rPr>
          <w:color w:val="000000"/>
        </w:rPr>
        <w:t>Результаты анализа качества промежуточной и итоговой аттестации свидетельствуют об усвоении образовательных программ на должном уровне, о достаточном, стабильном уровне подготовки обучающихся. В оценке качества подготовки обучающихся учитывается дифференцированный и личностно -ориентированный подход</w:t>
      </w:r>
      <w:r>
        <w:rPr>
          <w:color w:val="C00000"/>
        </w:rPr>
        <w:t xml:space="preserve">. </w:t>
      </w:r>
      <w:r>
        <w:t>Качественный и количественный показатели реализации образовательных программ стабильны.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Результаты  внутреннего мониторинга успеваемости выпускников позволяют положительно оценить качество  их подготовки.</w:t>
      </w:r>
    </w:p>
    <w:p>
      <w:pPr>
        <w:ind w:firstLine="708"/>
        <w:jc w:val="center"/>
        <w:rPr>
          <w:b w:val="1"/>
          <w:color w:val="000000"/>
          <w:u w:val="single"/>
        </w:rPr>
      </w:pPr>
    </w:p>
    <w:p>
      <w:pPr>
        <w:ind w:firstLine="708"/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5. Востребованность выпускников.</w:t>
      </w:r>
    </w:p>
    <w:p>
      <w:pPr>
        <w:ind w:firstLine="708"/>
        <w:rPr>
          <w:color w:val="000000"/>
        </w:rPr>
      </w:pPr>
      <w:r>
        <w:rPr>
          <w:color w:val="000000"/>
        </w:rPr>
        <w:t xml:space="preserve">Кроме создания условий для устойчивого развития духовно- интеллектуальных и творческих способностей каждого обучающегося, ДШИ решает задачи выявления и подготовки одаренных детей , профессионально ориентированных  и способных продолжить образование в рамках  профессиональных учебных заведений в сфере искусства и культуры.</w:t>
      </w:r>
    </w:p>
    <w:p>
      <w:pPr>
        <w:rPr>
          <w:color w:val="000000"/>
        </w:rPr>
      </w:pPr>
      <w:r>
        <w:rPr>
          <w:color w:val="000000"/>
        </w:rPr>
        <w:tab/>
        <w:t>В школе систематически проводится работа по профессиональной ориентации перспективных обучающихся.</w:t>
      </w:r>
    </w:p>
    <w:p>
      <w:pPr>
        <w:rPr>
          <w:color w:val="000000"/>
        </w:rPr>
      </w:pPr>
      <w:r>
        <w:rPr>
          <w:color w:val="000000"/>
        </w:rPr>
        <w:t>Количество выпускников:</w:t>
      </w:r>
    </w:p>
    <w:p>
      <w:pPr>
        <w:rPr>
          <w:color w:val="C00000"/>
        </w:rPr>
      </w:pPr>
      <w:r>
        <w:rPr>
          <w:color w:val="000000"/>
        </w:rPr>
        <w:t xml:space="preserve">2022 год </w:t>
      </w:r>
      <w:r>
        <w:t>– 19 выпускников</w:t>
      </w:r>
    </w:p>
    <w:p>
      <w:pPr>
        <w:rPr>
          <w:color w:val="C00000"/>
        </w:rPr>
      </w:pPr>
      <w:r>
        <w:rPr>
          <w:color w:val="000000"/>
        </w:rPr>
        <w:t xml:space="preserve">2021 год </w:t>
      </w:r>
      <w:r>
        <w:t xml:space="preserve">– 34 выпускника </w:t>
      </w:r>
    </w:p>
    <w:p>
      <w:pPr>
        <w:rPr>
          <w:color w:val="000000"/>
        </w:rPr>
      </w:pPr>
      <w:r>
        <w:rPr>
          <w:color w:val="000000"/>
        </w:rPr>
        <w:t>2020 год- 36 выпускников</w:t>
      </w:r>
    </w:p>
    <w:p>
      <w:pPr>
        <w:rPr>
          <w:color w:val="000000"/>
        </w:rPr>
      </w:pPr>
      <w:r>
        <w:rPr>
          <w:color w:val="000000"/>
        </w:rPr>
        <w:t>Продолжили обучение в профильных ВУЗах и ССУЗах:</w:t>
      </w:r>
    </w:p>
    <w:p>
      <w:pPr>
        <w:rPr>
          <w:b w:val="1"/>
          <w:color w:val="000000"/>
        </w:rPr>
      </w:pPr>
      <w:r>
        <w:rPr>
          <w:b w:val="1"/>
          <w:color w:val="000000"/>
        </w:rPr>
        <w:t>2019 год</w:t>
      </w:r>
    </w:p>
    <w:p>
      <w:pPr>
        <w:rPr>
          <w:b w:val="1"/>
          <w:color w:val="000000"/>
        </w:rPr>
      </w:pPr>
      <w:r>
        <w:rPr>
          <w:b w:val="1"/>
          <w:color w:val="000000"/>
        </w:rPr>
        <w:t>Количество поступивших -2</w:t>
      </w:r>
    </w:p>
    <w:p>
      <w:pPr>
        <w:numPr>
          <w:ilvl w:val="0"/>
          <w:numId w:val="10"/>
        </w:numPr>
      </w:pPr>
      <w:r>
        <w:t xml:space="preserve">Желкашиева  Айнара</w:t>
      </w:r>
    </w:p>
    <w:p>
      <w:r>
        <w:t>КубГУ, Институт среднего профессионального образования.</w:t>
      </w:r>
    </w:p>
    <w:p>
      <w:r>
        <w:t xml:space="preserve"> Специальность «Педагог дополнительного образования».</w:t>
      </w:r>
    </w:p>
    <w:p>
      <w:pPr>
        <w:numPr>
          <w:ilvl w:val="0"/>
          <w:numId w:val="10"/>
        </w:numPr>
      </w:pPr>
      <w:r>
        <w:t xml:space="preserve">Сапрыгина  Софья </w:t>
      </w:r>
    </w:p>
    <w:p>
      <w:r>
        <w:t xml:space="preserve">Куб ГУ, Факультет педагогики, психологии и коммуникативности. </w:t>
      </w:r>
    </w:p>
    <w:p>
      <w:r>
        <w:t>Специализация: Педагогика с двумя профилями: дошкольное образование, начальное образование.</w:t>
      </w:r>
    </w:p>
    <w:p>
      <w:pPr>
        <w:rPr>
          <w:b w:val="1"/>
        </w:rPr>
      </w:pPr>
      <w:r>
        <w:rPr>
          <w:b w:val="1"/>
        </w:rPr>
        <w:t>2020 год</w:t>
      </w:r>
    </w:p>
    <w:p>
      <w:pPr>
        <w:rPr>
          <w:b w:val="1"/>
        </w:rPr>
      </w:pPr>
      <w:r>
        <w:rPr>
          <w:b w:val="1"/>
        </w:rPr>
        <w:t>Количество поступивших: 8</w:t>
      </w:r>
    </w:p>
    <w:p>
      <w:pPr>
        <w:numPr>
          <w:ilvl w:val="0"/>
          <w:numId w:val="10"/>
        </w:numPr>
      </w:pPr>
      <w:r>
        <w:t xml:space="preserve">Хагурова  Нуриет. Адыгейский Государственный университет. Структурное подразделение «Институт искусств». Педагогическое образование. Музыка»</w:t>
      </w:r>
    </w:p>
    <w:p>
      <w:pPr>
        <w:numPr>
          <w:ilvl w:val="0"/>
          <w:numId w:val="10"/>
        </w:numPr>
      </w:pPr>
      <w:r>
        <w:t>Маторина Дарья. Адыгейский Государственный университет. Факультет педагогики и психологии. Направление: Психолого-педагогическое образование</w:t>
      </w:r>
    </w:p>
    <w:p>
      <w:pPr>
        <w:numPr>
          <w:ilvl w:val="0"/>
          <w:numId w:val="10"/>
        </w:numPr>
      </w:pPr>
      <w:r>
        <w:t>Корсунов Федор. ГБПОУ «Краснодарский музыкальный колледж им.Н.А.Римского-Корсакова. Специальность «Инструментальное исполнительство. Фортепиано»</w:t>
      </w:r>
    </w:p>
    <w:p>
      <w:pPr>
        <w:numPr>
          <w:ilvl w:val="0"/>
          <w:numId w:val="10"/>
        </w:numPr>
      </w:pPr>
      <w:r>
        <w:t>Меньшикова Софья. ГБПОУ «Сочинский колледж искусств». Специальность «Музыкальное звукооператорское мастерство».</w:t>
      </w:r>
    </w:p>
    <w:p>
      <w:pPr>
        <w:numPr>
          <w:ilvl w:val="0"/>
          <w:numId w:val="10"/>
        </w:numPr>
      </w:pPr>
      <w:r>
        <w:t>Шереметьева Вероника. Санкт-Петербургский университет промышленной технологии и дизайна. Специальность «Искусство костюма и текстиля».</w:t>
      </w:r>
    </w:p>
    <w:p>
      <w:pPr>
        <w:numPr>
          <w:ilvl w:val="0"/>
          <w:numId w:val="10"/>
        </w:numPr>
      </w:pPr>
      <w:r>
        <w:t>Гапша Дарья. ГАПОУ «Краснодарский гуманитарно-технологический колледж». Специальность «Реклама».</w:t>
      </w:r>
    </w:p>
    <w:p>
      <w:pPr>
        <w:numPr>
          <w:ilvl w:val="0"/>
          <w:numId w:val="10"/>
        </w:numPr>
      </w:pPr>
      <w:r>
        <w:t xml:space="preserve">Мацкевич Дарья. Академия ИМСИТ г.Краснодар. Специальность «Дизайн». </w:t>
      </w:r>
    </w:p>
    <w:p>
      <w:pPr>
        <w:numPr>
          <w:ilvl w:val="0"/>
          <w:numId w:val="10"/>
        </w:numPr>
        <w:rPr>
          <w:b w:val="1"/>
        </w:rPr>
      </w:pPr>
      <w:r>
        <w:t xml:space="preserve">Березная Елизавета. Академия ИМСИТ г.Краснодар. Специальность «Дизайн». </w:t>
      </w:r>
    </w:p>
    <w:p>
      <w:pPr>
        <w:ind w:left="720"/>
        <w:rPr>
          <w:b w:val="1"/>
        </w:rPr>
      </w:pPr>
      <w:r>
        <w:rPr>
          <w:b w:val="1"/>
        </w:rPr>
        <w:t>2021год. Количество поступивших: 5</w:t>
      </w:r>
    </w:p>
    <w:p>
      <w:pPr>
        <w:pStyle w:val="P3"/>
        <w:numPr>
          <w:ilvl w:val="0"/>
          <w:numId w:val="34"/>
        </w:numPr>
        <w:rPr>
          <w:b w:val="1"/>
        </w:rPr>
      </w:pPr>
      <w:r>
        <w:rPr>
          <w:b w:val="1"/>
        </w:rPr>
        <w:t>Деревянко Дарья</w:t>
      </w:r>
    </w:p>
    <w:p>
      <w:pPr>
        <w:pStyle w:val="P3"/>
      </w:pPr>
      <w:r>
        <w:t>Институт среднего профессионального образования Кубанского государственного университета.</w:t>
      </w:r>
    </w:p>
    <w:p>
      <w:pPr>
        <w:pStyle w:val="P3"/>
      </w:pPr>
      <w:r>
        <w:t>Специализация: дизайн</w:t>
      </w:r>
    </w:p>
    <w:p>
      <w:pPr>
        <w:pStyle w:val="P3"/>
        <w:numPr>
          <w:ilvl w:val="0"/>
          <w:numId w:val="34"/>
        </w:numPr>
        <w:rPr>
          <w:b w:val="1"/>
        </w:rPr>
      </w:pPr>
      <w:r>
        <w:rPr>
          <w:b w:val="1"/>
        </w:rPr>
        <w:t>Мамонтова Ангелина</w:t>
      </w:r>
    </w:p>
    <w:p>
      <w:pPr>
        <w:pStyle w:val="P3"/>
      </w:pPr>
      <w:r>
        <w:t>Институт среднего профессионального образования Кубанского государственного университета</w:t>
      </w:r>
    </w:p>
    <w:p>
      <w:pPr>
        <w:pStyle w:val="P3"/>
      </w:pPr>
      <w:r>
        <w:t>Специализация: дизайн</w:t>
      </w:r>
    </w:p>
    <w:p>
      <w:pPr>
        <w:pStyle w:val="P16"/>
        <w:numPr>
          <w:ilvl w:val="0"/>
          <w:numId w:val="34"/>
        </w:numPr>
        <w:rPr>
          <w:b w:val="1"/>
        </w:rPr>
      </w:pPr>
      <w:r>
        <w:rPr>
          <w:b w:val="1"/>
        </w:rPr>
        <w:t>Спасова Алина</w:t>
      </w:r>
    </w:p>
    <w:p>
      <w:pPr>
        <w:pStyle w:val="P16"/>
        <w:ind w:left="360"/>
      </w:pPr>
      <w:r>
        <w:t xml:space="preserve">Краснодарский архитектурно-строительный техникум. </w:t>
      </w:r>
    </w:p>
    <w:p>
      <w:pPr>
        <w:pStyle w:val="P16"/>
        <w:ind w:left="720"/>
      </w:pPr>
      <w:r>
        <w:t xml:space="preserve">Специализация – Графический дизайн. </w:t>
      </w:r>
    </w:p>
    <w:p>
      <w:pPr>
        <w:pStyle w:val="P16"/>
        <w:numPr>
          <w:ilvl w:val="0"/>
          <w:numId w:val="34"/>
        </w:numPr>
        <w:rPr>
          <w:b w:val="1"/>
        </w:rPr>
      </w:pPr>
      <w:r>
        <w:rPr>
          <w:b w:val="1"/>
        </w:rPr>
        <w:t>Оганесян Алина</w:t>
      </w:r>
    </w:p>
    <w:p>
      <w:pPr>
        <w:pStyle w:val="P3"/>
      </w:pPr>
      <w:r>
        <w:t>Колледж при Кубанском Государственном Университете. Специализация – Дизайн по отраслям.</w:t>
      </w:r>
    </w:p>
    <w:p>
      <w:pPr>
        <w:pStyle w:val="P16"/>
        <w:numPr>
          <w:ilvl w:val="0"/>
          <w:numId w:val="34"/>
        </w:numPr>
      </w:pPr>
      <w:r>
        <w:rPr>
          <w:b w:val="1"/>
        </w:rPr>
        <w:t>Дембицкая Алина</w:t>
      </w:r>
    </w:p>
    <w:p>
      <w:pPr>
        <w:pStyle w:val="P16"/>
      </w:pPr>
      <w:r>
        <w:t xml:space="preserve">            Краснодарский архитектурно-строительный техникум. </w:t>
      </w:r>
    </w:p>
    <w:p>
      <w:r>
        <w:t xml:space="preserve">            Специализация: Архитектура</w:t>
      </w:r>
    </w:p>
    <w:p>
      <w:pPr>
        <w:rPr>
          <w:b w:val="1"/>
        </w:rPr>
      </w:pPr>
      <w:r>
        <w:rPr>
          <w:b w:val="1"/>
        </w:rPr>
        <w:t>2022год. Количество поступивших: 6</w:t>
      </w:r>
    </w:p>
    <w:p>
      <w:pPr>
        <w:pStyle w:val="P3"/>
        <w:numPr>
          <w:ilvl w:val="0"/>
          <w:numId w:val="34"/>
        </w:numPr>
        <w:rPr>
          <w:b w:val="1"/>
        </w:rPr>
      </w:pPr>
      <w:r>
        <w:rPr>
          <w:b w:val="1"/>
        </w:rPr>
        <w:t>Гершокова Бэлла</w:t>
      </w:r>
    </w:p>
    <w:p>
      <w:pPr>
        <w:pStyle w:val="P3"/>
      </w:pPr>
      <w:r>
        <w:t>ГАПОУ «Краснодарский гуманитарно-технологический колледж». Специальность «Реклама».</w:t>
      </w:r>
    </w:p>
    <w:p>
      <w:pPr>
        <w:pStyle w:val="P3"/>
        <w:numPr>
          <w:ilvl w:val="0"/>
          <w:numId w:val="34"/>
        </w:numPr>
        <w:rPr>
          <w:b w:val="1"/>
        </w:rPr>
      </w:pPr>
      <w:r>
        <w:rPr>
          <w:b w:val="1"/>
        </w:rPr>
        <w:t>Тихонова Алиса</w:t>
      </w:r>
    </w:p>
    <w:p>
      <w:pPr>
        <w:pStyle w:val="P3"/>
      </w:pPr>
      <w:r>
        <w:t>ГАПОУ «Краснодарский гуманитарно-технологический колледж». Специальность «Реклама» (дизайн)</w:t>
      </w:r>
    </w:p>
    <w:p>
      <w:pPr>
        <w:pStyle w:val="P16"/>
        <w:numPr>
          <w:ilvl w:val="0"/>
          <w:numId w:val="34"/>
        </w:numPr>
        <w:rPr>
          <w:b w:val="1"/>
        </w:rPr>
      </w:pPr>
      <w:r>
        <w:rPr>
          <w:b w:val="1"/>
        </w:rPr>
        <w:t>Панова Камилла</w:t>
      </w:r>
    </w:p>
    <w:p>
      <w:pPr>
        <w:pStyle w:val="P16"/>
        <w:ind w:left="720"/>
      </w:pPr>
      <w:r>
        <w:t>ГАПОУ «Краснодарский гуманитарно-технологический колледж».</w:t>
      </w:r>
    </w:p>
    <w:p>
      <w:pPr>
        <w:pStyle w:val="P16"/>
        <w:ind w:left="720"/>
        <w:rPr>
          <w:b w:val="1"/>
        </w:rPr>
      </w:pPr>
      <w:r>
        <w:t xml:space="preserve"> Специальность «Реклама» </w:t>
      </w:r>
    </w:p>
    <w:p>
      <w:pPr>
        <w:pStyle w:val="P16"/>
        <w:numPr>
          <w:ilvl w:val="0"/>
          <w:numId w:val="34"/>
        </w:numPr>
        <w:rPr>
          <w:b w:val="1"/>
        </w:rPr>
      </w:pPr>
      <w:r>
        <w:rPr>
          <w:b w:val="1"/>
        </w:rPr>
        <w:t>Деревянко Дарья</w:t>
      </w:r>
    </w:p>
    <w:p>
      <w:pPr>
        <w:pStyle w:val="P3"/>
      </w:pPr>
      <w:r>
        <w:t xml:space="preserve">СПб ГБПОУ «Реставрационный колледж «Кировский» г. Санкт -Петербург </w:t>
      </w:r>
    </w:p>
    <w:p>
      <w:pPr>
        <w:pStyle w:val="P3"/>
      </w:pPr>
      <w:r>
        <w:t>Специализация – «Изготовитель художественных изделий из тканей с художественной росписью».</w:t>
      </w:r>
    </w:p>
    <w:p>
      <w:pPr>
        <w:pStyle w:val="P16"/>
        <w:numPr>
          <w:ilvl w:val="0"/>
          <w:numId w:val="34"/>
        </w:numPr>
      </w:pPr>
      <w:r>
        <w:rPr>
          <w:b w:val="1"/>
        </w:rPr>
        <w:t>Каграманова Милана</w:t>
      </w:r>
    </w:p>
    <w:p>
      <w:pPr>
        <w:pStyle w:val="P16"/>
        <w:ind w:left="720"/>
      </w:pPr>
      <w:r>
        <w:t xml:space="preserve">ГБПОУ КК «Краснодарский педогагический  колледж».</w:t>
      </w:r>
    </w:p>
    <w:p>
      <w:pPr>
        <w:rPr>
          <w:b w:val="1"/>
        </w:rPr>
      </w:pPr>
      <w:r>
        <w:t xml:space="preserve">            Специализация: Народное художественное творчество (театральное творчество).</w:t>
      </w:r>
    </w:p>
    <w:p>
      <w:pPr>
        <w:pStyle w:val="P16"/>
        <w:numPr>
          <w:ilvl w:val="0"/>
          <w:numId w:val="34"/>
        </w:numPr>
      </w:pPr>
      <w:r>
        <w:rPr>
          <w:b w:val="1"/>
        </w:rPr>
        <w:t>Борисенко Кристина</w:t>
      </w:r>
    </w:p>
    <w:p>
      <w:pPr>
        <w:pStyle w:val="P16"/>
      </w:pPr>
      <w:r>
        <w:t xml:space="preserve">            Краснодарский архитектурно-строительный техникум. </w:t>
      </w:r>
    </w:p>
    <w:p>
      <w:r>
        <w:t xml:space="preserve">            Специализация: Графический дизайн</w:t>
      </w:r>
    </w:p>
    <w:p/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Выводы:</w:t>
      </w:r>
    </w:p>
    <w:p>
      <w:r>
        <w:rPr>
          <w:b w:val="1"/>
        </w:rPr>
        <w:tab/>
      </w:r>
      <w:r>
        <w:t xml:space="preserve">В ДШИ созданы </w:t>
      </w:r>
      <w:bookmarkStart w:id="0" w:name="_GoBack"/>
      <w:bookmarkEnd w:id="0"/>
      <w:r>
        <w:t>все условия как для художественно-эстетического воспитания детей, так и профориентационной работе с перспективными обучающимися.</w:t>
      </w:r>
    </w:p>
    <w:p>
      <w:r>
        <w:t xml:space="preserve"> Имеются положительные результаты в виде ежегодного поступления выпускниковДШИ в профильных средние и высшие специальные учебные заведения сферы культуры и искусства.</w:t>
      </w:r>
    </w:p>
    <w:p>
      <w:pPr>
        <w:rPr>
          <w:color w:val="000000"/>
        </w:rPr>
      </w:pPr>
    </w:p>
    <w:p>
      <w:pPr>
        <w:jc w:val="center"/>
        <w:rPr>
          <w:b w:val="1"/>
          <w:u w:val="single"/>
        </w:rPr>
      </w:pPr>
      <w:r>
        <w:rPr>
          <w:b w:val="1"/>
          <w:color w:val="000000"/>
          <w:u w:val="single"/>
        </w:rPr>
        <w:t>6</w:t>
      </w:r>
      <w:r>
        <w:rPr>
          <w:b w:val="1"/>
          <w:u w:val="single"/>
        </w:rPr>
        <w:t>. Внутренняя система оценки качества образования</w:t>
      </w:r>
    </w:p>
    <w:p>
      <w:pPr>
        <w:ind w:firstLine="816"/>
        <w:jc w:val="both"/>
      </w:pPr>
    </w:p>
    <w:p>
      <w:pPr>
        <w:ind w:firstLine="709"/>
        <w:jc w:val="both"/>
      </w:pPr>
      <w:r>
        <w:t>Ежегодно, функцию оценки качества образования выполняют годовые отчёты, в которых рассматриваются все параметры образовательной деятельности школы:</w:t>
      </w:r>
    </w:p>
    <w:p>
      <w:pPr>
        <w:ind w:firstLine="709"/>
        <w:jc w:val="both"/>
      </w:pPr>
      <w:r>
        <w:t>-реализуемые образовательные программы;</w:t>
      </w:r>
    </w:p>
    <w:p>
      <w:pPr>
        <w:ind w:firstLine="709"/>
        <w:jc w:val="both"/>
      </w:pPr>
      <w:r>
        <w:t>-качественный уровень состава педагогических работников;</w:t>
      </w:r>
    </w:p>
    <w:p>
      <w:pPr>
        <w:ind w:firstLine="709"/>
        <w:jc w:val="both"/>
      </w:pPr>
      <w:r>
        <w:t>-сохранность контингента обучающихся;</w:t>
      </w:r>
    </w:p>
    <w:p>
      <w:pPr>
        <w:jc w:val="both"/>
      </w:pPr>
      <w:r>
        <w:t xml:space="preserve"> - результативность участия в конкурсах;</w:t>
      </w:r>
    </w:p>
    <w:p>
      <w:pPr>
        <w:jc w:val="both"/>
      </w:pPr>
      <w:r>
        <w:t xml:space="preserve">          - концертная, выставочная, внеурочная и воспитательная деятельность ДШИ;</w:t>
      </w:r>
    </w:p>
    <w:p>
      <w:pPr>
        <w:jc w:val="both"/>
      </w:pPr>
      <w:r>
        <w:t xml:space="preserve">          - методическая деятельность ДШИ;</w:t>
      </w:r>
    </w:p>
    <w:p>
      <w:pPr>
        <w:jc w:val="both"/>
      </w:pPr>
      <w:r>
        <w:t xml:space="preserve">          - материально-техническая база ДШИ.</w:t>
      </w:r>
    </w:p>
    <w:p>
      <w:pPr>
        <w:jc w:val="both"/>
      </w:pPr>
    </w:p>
    <w:p>
      <w:pPr>
        <w:ind w:firstLine="816"/>
        <w:jc w:val="both"/>
      </w:pPr>
      <w:r>
        <w:t>Систематически проводятся статистические мониторинги по следующим разделам:</w:t>
      </w:r>
    </w:p>
    <w:p>
      <w:pPr>
        <w:jc w:val="both"/>
      </w:pPr>
      <w:r>
        <w:t>- реализуемые образовательные программы;</w:t>
      </w:r>
    </w:p>
    <w:p>
      <w:pPr>
        <w:jc w:val="both"/>
      </w:pPr>
      <w:r>
        <w:t>- качественный уровень состава педагогических работников;</w:t>
      </w:r>
    </w:p>
    <w:p>
      <w:pPr>
        <w:jc w:val="both"/>
      </w:pPr>
      <w:r>
        <w:t>- профессиональная подготовка и переподготовка кадров;</w:t>
      </w:r>
    </w:p>
    <w:p>
      <w:pPr>
        <w:jc w:val="both"/>
      </w:pPr>
      <w:r>
        <w:t>- укомплектованность кадрами;</w:t>
      </w:r>
    </w:p>
    <w:p>
      <w:pPr>
        <w:jc w:val="both"/>
      </w:pPr>
      <w:r>
        <w:t>- сохранность контингента обучающихся;</w:t>
      </w:r>
    </w:p>
    <w:p>
      <w:pPr>
        <w:jc w:val="both"/>
      </w:pPr>
      <w:r>
        <w:t xml:space="preserve">- результативность участия в конкурсах;   </w:t>
      </w:r>
    </w:p>
    <w:p>
      <w:pPr>
        <w:jc w:val="both"/>
      </w:pPr>
      <w:r>
        <w:t>- охрана безопасности жизни и здоровья обучающихся и работников;</w:t>
      </w:r>
    </w:p>
    <w:p>
      <w:pPr>
        <w:jc w:val="both"/>
      </w:pPr>
      <w:r>
        <w:t>- материально-техническая база ДШИ.</w:t>
      </w:r>
    </w:p>
    <w:p>
      <w:pPr>
        <w:ind w:firstLine="816"/>
        <w:jc w:val="both"/>
      </w:pPr>
    </w:p>
    <w:p>
      <w:pPr>
        <w:ind w:firstLine="816"/>
        <w:jc w:val="both"/>
      </w:pPr>
      <w:r>
        <w:t>В Школе разработано Положение о внутренней системе оценки качества образования, на основании которого проводится ежегодный мониторинг качества образования.</w:t>
      </w:r>
    </w:p>
    <w:p>
      <w:pPr>
        <w:ind w:firstLine="816"/>
        <w:jc w:val="both"/>
      </w:pPr>
      <w:r>
        <w:t>Внутришкольный мониторинг ВСКО включает в себя разделы:</w:t>
      </w:r>
    </w:p>
    <w:p>
      <w:pPr>
        <w:ind w:right="57"/>
        <w:jc w:val="both"/>
      </w:pPr>
      <w:r>
        <w:t>- Сохранность контингента</w:t>
      </w:r>
    </w:p>
    <w:p>
      <w:pPr>
        <w:ind w:right="57"/>
        <w:jc w:val="both"/>
        <w:rPr>
          <w:rStyle w:val="C12"/>
          <w:b w:val="0"/>
        </w:rPr>
      </w:pPr>
      <w:r>
        <w:rPr>
          <w:rStyle w:val="C12"/>
          <w:b w:val="0"/>
        </w:rPr>
        <w:t>- Качество образовательных результатов</w:t>
      </w:r>
    </w:p>
    <w:p>
      <w:pPr>
        <w:ind w:right="57"/>
        <w:jc w:val="both"/>
      </w:pPr>
      <w:r>
        <w:t>- Личностные результаты</w:t>
      </w:r>
    </w:p>
    <w:p>
      <w:pPr>
        <w:ind w:right="57"/>
        <w:jc w:val="both"/>
      </w:pPr>
      <w:r>
        <w:t>- Достижения обучающихся на конкурсах (фестивалях)</w:t>
      </w:r>
    </w:p>
    <w:p>
      <w:pPr>
        <w:ind w:right="57"/>
        <w:jc w:val="both"/>
      </w:pPr>
      <w:r>
        <w:t>- Концертно-выставочная работа</w:t>
      </w:r>
    </w:p>
    <w:p>
      <w:pPr>
        <w:ind w:right="57"/>
        <w:jc w:val="both"/>
      </w:pPr>
      <w:r>
        <w:t xml:space="preserve">- Взаимодействие с родителями (законными представителями </w:t>
      </w:r>
    </w:p>
    <w:p>
      <w:pPr>
        <w:ind w:right="57"/>
        <w:jc w:val="both"/>
      </w:pPr>
      <w:r>
        <w:t>- Внеклассно-воспитательная работа</w:t>
      </w:r>
    </w:p>
    <w:p>
      <w:r>
        <w:rPr>
          <w:b w:val="1"/>
          <w:u w:val="single"/>
        </w:rPr>
        <w:t>Выводы</w:t>
      </w:r>
      <w:r>
        <w:t xml:space="preserve">. </w:t>
      </w:r>
    </w:p>
    <w:p>
      <w:pPr>
        <w:ind w:firstLine="708"/>
      </w:pPr>
      <w:r>
        <w:t xml:space="preserve">В ДШИ внутренняя система оценки качества образования представляет собой органичную взаимосвязь процессов планирования, анализа, отчётности по всем направлениям образовательной деятельности как объектов оценки качества. </w:t>
      </w:r>
    </w:p>
    <w:p>
      <w:pPr>
        <w:rPr>
          <w:color w:val="000000"/>
        </w:rPr>
      </w:pPr>
      <w:r>
        <w:rPr>
          <w:color w:val="000000"/>
        </w:rPr>
        <w:t xml:space="preserve">Внутренняя система оценки качества проводится в ДШИ систематически, так как имеет большое значение для дальнейшего выстраивания учебно-воспитательного процесса, концертно-конкурсной и  просветительской  деятельности.</w:t>
      </w:r>
    </w:p>
    <w:p>
      <w:pPr>
        <w:rPr>
          <w:color w:val="000000"/>
        </w:rPr>
      </w:pPr>
      <w:r>
        <w:rPr>
          <w:color w:val="000000"/>
        </w:rPr>
        <w:t>Внутренняя система оценки качества является определяющей для материального стимулирования работников ДШИ.</w:t>
      </w:r>
    </w:p>
    <w:p>
      <w:pPr>
        <w:jc w:val="center"/>
        <w:rPr>
          <w:b w:val="1"/>
          <w:u w:val="single"/>
        </w:rPr>
      </w:pPr>
    </w:p>
    <w:p>
      <w:pPr>
        <w:jc w:val="center"/>
        <w:rPr>
          <w:b w:val="1"/>
          <w:u w:val="single"/>
        </w:rPr>
      </w:pPr>
    </w:p>
    <w:p>
      <w:pPr>
        <w:jc w:val="center"/>
        <w:rPr>
          <w:b w:val="1"/>
          <w:u w:val="single"/>
        </w:rPr>
      </w:pPr>
    </w:p>
    <w:p>
      <w:pPr>
        <w:rPr>
          <w:b w:val="1"/>
          <w:u w:val="single"/>
        </w:rPr>
      </w:pP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7. Кадровое обеспечение учебного процесса</w:t>
      </w:r>
    </w:p>
    <w:p>
      <w:pPr>
        <w:jc w:val="center"/>
        <w:rPr>
          <w:b w:val="1"/>
          <w:u w:val="single"/>
        </w:rPr>
      </w:pPr>
    </w:p>
    <w:p>
      <w:pPr>
        <w:rPr>
          <w:b w:val="1"/>
          <w:color w:val="000000"/>
        </w:rPr>
      </w:pPr>
      <w:r>
        <w:rPr>
          <w:color w:val="000000"/>
        </w:rPr>
        <w:t>7</w:t>
      </w:r>
      <w:r>
        <w:rPr>
          <w:b w:val="1"/>
          <w:color w:val="000000"/>
        </w:rPr>
        <w:t>.1. Общая численность, возрастной состав, образование, педагогический стаж работы.</w:t>
      </w:r>
    </w:p>
    <w:p>
      <w:pPr>
        <w:rPr>
          <w:color w:val="000000"/>
        </w:rPr>
      </w:pPr>
      <w:r>
        <w:rPr>
          <w:color w:val="000000"/>
        </w:rPr>
        <w:tab/>
        <w:t>Школа укомплектована квалифицированными педагогическими кадрами.</w:t>
      </w:r>
    </w:p>
    <w:p>
      <w:r>
        <w:rPr>
          <w:color w:val="000000"/>
        </w:rPr>
        <w:t xml:space="preserve">На период самообследования в Школе работают </w:t>
      </w:r>
      <w:r>
        <w:t xml:space="preserve">20 педагогов, из них  3 человека- внешние совместители.</w:t>
      </w:r>
    </w:p>
    <w:p>
      <w:r>
        <w:t xml:space="preserve">В Школе применяются профессиональные стандарты. </w:t>
      </w:r>
    </w:p>
    <w:tbl>
      <w:tblPr>
        <w:tblStyle w:val="T2"/>
        <w:tblW w:w="9464" w:type="dxa"/>
        <w:tblLayout w:type="fixed"/>
        <w:tblLook w:val="04A0"/>
      </w:tblPr>
      <w:tblGrid/>
      <w:tr>
        <w:trPr>
          <w:cantSplit/>
          <w:trHeight w:hRule="atLeast" w:val="672"/>
        </w:trPr>
        <w:tc>
          <w:tcPr>
            <w:tcW w:w="817" w:type="dxa"/>
            <w:vMerge w:val="restart"/>
            <w:textDirection w:val="btLr"/>
          </w:tcPr>
          <w:p>
            <w:pPr>
              <w:ind w:left="113" w:righ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</w:t>
            </w:r>
          </w:p>
          <w:p>
            <w:pPr>
              <w:ind w:left="113" w:righ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преподавателей</w:t>
            </w:r>
          </w:p>
        </w:tc>
        <w:tc>
          <w:tcPr>
            <w:tcW w:w="709" w:type="dxa"/>
            <w:vMerge w:val="restart"/>
            <w:textDirection w:val="btLr"/>
          </w:tcPr>
          <w:p>
            <w:pPr>
              <w:ind w:left="113" w:righ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 них совместителей</w:t>
            </w:r>
          </w:p>
        </w:tc>
        <w:tc>
          <w:tcPr>
            <w:tcW w:w="1276" w:type="dxa"/>
            <w:gridSpan w:val="2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Квалификационная категория </w:t>
            </w:r>
          </w:p>
        </w:tc>
        <w:tc>
          <w:tcPr>
            <w:tcW w:w="2126" w:type="dxa"/>
            <w:gridSpan w:val="4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Стаж работы</w:t>
            </w:r>
          </w:p>
        </w:tc>
        <w:tc>
          <w:tcPr>
            <w:tcW w:w="1843" w:type="dxa"/>
            <w:gridSpan w:val="3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Возраст </w:t>
            </w:r>
          </w:p>
        </w:tc>
        <w:tc>
          <w:tcPr>
            <w:tcW w:w="2693" w:type="dxa"/>
            <w:gridSpan w:val="3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Образование</w:t>
            </w:r>
          </w:p>
        </w:tc>
      </w:tr>
      <w:tr>
        <w:trPr>
          <w:cantSplit/>
          <w:trHeight w:hRule="atLeast" w:val="2009"/>
        </w:trPr>
        <w:tc>
          <w:tcPr>
            <w:tcW w:w="817" w:type="dxa"/>
            <w:vMerge w:val="continue"/>
            <w:textDirection w:val="btLr"/>
          </w:tcPr>
          <w:p>
            <w:pPr>
              <w:ind w:left="113" w:right="113"/>
              <w:rPr>
                <w:color w:val="000000"/>
                <w:sz w:val="22"/>
              </w:rPr>
            </w:pPr>
          </w:p>
        </w:tc>
        <w:tc>
          <w:tcPr>
            <w:tcW w:w="709" w:type="dxa"/>
            <w:vMerge w:val="continue"/>
            <w:textDirection w:val="btLr"/>
          </w:tcPr>
          <w:p>
            <w:pPr>
              <w:ind w:left="113" w:right="113"/>
              <w:rPr>
                <w:color w:val="000000"/>
                <w:sz w:val="22"/>
              </w:rPr>
            </w:pPr>
          </w:p>
        </w:tc>
        <w:tc>
          <w:tcPr>
            <w:tcW w:w="709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Первая </w:t>
            </w:r>
          </w:p>
        </w:tc>
        <w:tc>
          <w:tcPr>
            <w:tcW w:w="567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567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До 5 лет</w:t>
            </w:r>
          </w:p>
        </w:tc>
        <w:tc>
          <w:tcPr>
            <w:tcW w:w="567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От 5до 10 лет</w:t>
            </w:r>
          </w:p>
        </w:tc>
        <w:tc>
          <w:tcPr>
            <w:tcW w:w="425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От 10 до 20 лет</w:t>
            </w:r>
          </w:p>
        </w:tc>
        <w:tc>
          <w:tcPr>
            <w:tcW w:w="567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Свыше 20</w:t>
            </w:r>
          </w:p>
        </w:tc>
        <w:tc>
          <w:tcPr>
            <w:tcW w:w="567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Младше 25 лет</w:t>
            </w:r>
          </w:p>
        </w:tc>
        <w:tc>
          <w:tcPr>
            <w:tcW w:w="709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25-35 лет</w:t>
            </w:r>
          </w:p>
        </w:tc>
        <w:tc>
          <w:tcPr>
            <w:tcW w:w="567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Старше 35</w:t>
            </w:r>
          </w:p>
        </w:tc>
        <w:tc>
          <w:tcPr>
            <w:tcW w:w="567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134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Высшее педагогической направленности</w:t>
            </w:r>
          </w:p>
        </w:tc>
        <w:tc>
          <w:tcPr>
            <w:tcW w:w="992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Среднее профильное </w:t>
            </w:r>
          </w:p>
        </w:tc>
      </w:tr>
      <w:tr>
        <w:tc>
          <w:tcPr>
            <w:tcW w:w="817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>
            <w:r>
              <w:t>5</w:t>
            </w:r>
          </w:p>
        </w:tc>
        <w:tc>
          <w:tcPr>
            <w:tcW w:w="567" w:type="dxa"/>
          </w:tcPr>
          <w:p>
            <w:r>
              <w:t>6</w:t>
            </w:r>
          </w:p>
        </w:tc>
        <w:tc>
          <w:tcPr>
            <w:tcW w:w="567" w:type="dxa"/>
          </w:tcPr>
          <w:p>
            <w:r>
              <w:t>6</w:t>
            </w:r>
          </w:p>
        </w:tc>
        <w:tc>
          <w:tcPr>
            <w:tcW w:w="567" w:type="dxa"/>
          </w:tcPr>
          <w:p>
            <w:r>
              <w:t>2</w:t>
            </w:r>
          </w:p>
        </w:tc>
        <w:tc>
          <w:tcPr>
            <w:tcW w:w="425" w:type="dxa"/>
          </w:tcPr>
          <w:p>
            <w:r>
              <w:t>3</w:t>
            </w:r>
          </w:p>
        </w:tc>
        <w:tc>
          <w:tcPr>
            <w:tcW w:w="567" w:type="dxa"/>
          </w:tcPr>
          <w:p>
            <w:r>
              <w:t>10</w:t>
            </w:r>
          </w:p>
        </w:tc>
        <w:tc>
          <w:tcPr>
            <w:tcW w:w="567" w:type="dxa"/>
          </w:tcPr>
          <w:p>
            <w:r>
              <w:t>3</w:t>
            </w:r>
          </w:p>
        </w:tc>
        <w:tc>
          <w:tcPr>
            <w:tcW w:w="709" w:type="dxa"/>
          </w:tcPr>
          <w:p>
            <w:r>
              <w:t>4</w:t>
            </w:r>
          </w:p>
        </w:tc>
        <w:tc>
          <w:tcPr>
            <w:tcW w:w="567" w:type="dxa"/>
          </w:tcPr>
          <w:p>
            <w:r>
              <w:t>14</w:t>
            </w:r>
          </w:p>
        </w:tc>
        <w:tc>
          <w:tcPr>
            <w:tcW w:w="567" w:type="dxa"/>
          </w:tcPr>
          <w:p>
            <w:r>
              <w:t>15</w:t>
            </w:r>
          </w:p>
        </w:tc>
        <w:tc>
          <w:tcPr>
            <w:tcW w:w="1134" w:type="dxa"/>
          </w:tcPr>
          <w:p>
            <w:r>
              <w:t>15</w:t>
            </w:r>
          </w:p>
        </w:tc>
        <w:tc>
          <w:tcPr>
            <w:tcW w:w="992" w:type="dxa"/>
          </w:tcPr>
          <w:p>
            <w:r>
              <w:t>6</w:t>
            </w:r>
          </w:p>
        </w:tc>
      </w:tr>
    </w:tbl>
    <w:p>
      <w:pPr>
        <w:jc w:val="both"/>
      </w:pPr>
    </w:p>
    <w:p>
      <w:pPr>
        <w:jc w:val="both"/>
      </w:pPr>
      <w:r>
        <w:t xml:space="preserve">Преподаватели ДШИ имеют награды и  звания:</w:t>
      </w:r>
    </w:p>
    <w:p>
      <w:pPr>
        <w:pStyle w:val="P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Артищук А. Н:</w:t>
      </w:r>
    </w:p>
    <w:p>
      <w:pPr>
        <w:pStyle w:val="P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член  ВТОО СХР (Всероссийская творческая общественная организация «Союз художников России») </w:t>
      </w:r>
    </w:p>
    <w:p>
      <w:pPr>
        <w:pStyle w:val="P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-член международной ассоциации  изобразительных искусств – АИАП ЮНЕСКО. </w:t>
      </w:r>
    </w:p>
    <w:p>
      <w:pPr>
        <w:pStyle w:val="P17"/>
        <w:ind w:firstLine="708"/>
        <w:jc w:val="both"/>
        <w:rPr>
          <w:sz w:val="28"/>
        </w:rPr>
      </w:pPr>
      <w:r>
        <w:t>Федченко С.А.</w:t>
      </w:r>
      <w:r>
        <w:rPr>
          <w:sz w:val="28"/>
        </w:rPr>
        <w:t>:</w:t>
      </w:r>
    </w:p>
    <w:p>
      <w:pPr>
        <w:pStyle w:val="P17"/>
        <w:ind w:firstLine="708"/>
        <w:jc w:val="both"/>
      </w:pPr>
      <w:r>
        <w:t xml:space="preserve">-Юбилейная  медаль "100-летие образования Республики Адыгея"</w:t>
      </w:r>
    </w:p>
    <w:p>
      <w:pPr>
        <w:pStyle w:val="P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Почётный знак "Директор года-2017" VI Всероссийского образовательного форума "Школа будущего</w:t>
      </w:r>
    </w:p>
    <w:p>
      <w:pPr>
        <w:rPr>
          <w:b w:val="1"/>
          <w:color w:val="000000"/>
        </w:rPr>
      </w:pPr>
      <w:r>
        <w:rPr>
          <w:b w:val="1"/>
          <w:color w:val="000000"/>
        </w:rPr>
        <w:t xml:space="preserve">7.2. Повышение квалификации, профессиональная переподготовка  педагогических кадров.</w:t>
      </w:r>
    </w:p>
    <w:p>
      <w:pPr>
        <w:jc w:val="both"/>
        <w:rPr>
          <w:color w:val="000000"/>
        </w:rPr>
      </w:pPr>
      <w:r>
        <w:rPr>
          <w:color w:val="000000"/>
        </w:rPr>
        <w:t>В ДШИ проводится плановая целенаправленная работа по повышению квалификации педагогических кадров.</w:t>
      </w:r>
    </w:p>
    <w:p>
      <w:pPr>
        <w:jc w:val="both"/>
      </w:pPr>
      <w:r>
        <w:rPr>
          <w:color w:val="000000"/>
        </w:rPr>
        <w:t xml:space="preserve">В течении </w:t>
      </w:r>
      <w:r>
        <w:t xml:space="preserve">2022г. 14 работников  обучались на курсах повышения квалификации:</w:t>
      </w:r>
    </w:p>
    <w:p>
      <w:pPr>
        <w:jc w:val="both"/>
        <w:rPr>
          <w:i w:val="1"/>
        </w:rPr>
      </w:pPr>
    </w:p>
    <w:tbl>
      <w:tblPr>
        <w:tblW w:w="10348" w:type="dxa"/>
        <w:tblInd w:w="-459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0A0"/>
      </w:tblPr>
      <w:tblGrid/>
      <w:tr>
        <w:tc>
          <w:tcPr>
            <w:tcW w:w="567" w:type="dxa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№ п/п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ФИО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Дата прохождения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Тема, специализация</w:t>
            </w:r>
          </w:p>
          <w:p>
            <w:pPr>
              <w:rPr>
                <w:b w:val="1"/>
                <w:sz w:val="20"/>
              </w:rPr>
            </w:pPr>
          </w:p>
          <w:p>
            <w:pPr>
              <w:rPr>
                <w:b w:val="1"/>
                <w:sz w:val="20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Место прохождения</w:t>
            </w:r>
          </w:p>
        </w:tc>
      </w:tr>
      <w:t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ind w:left="57" w:right="57"/>
              <w:jc w:val="center"/>
            </w:pPr>
            <w:r>
              <w:rPr>
                <w:sz w:val="22"/>
              </w:rPr>
              <w:t>Федченко С.А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28.02.2022 – 02.03.2022</w:t>
            </w:r>
          </w:p>
        </w:tc>
        <w:tc>
          <w:tcPr>
            <w:tcW w:w="3118" w:type="dxa"/>
            <w:vAlign w:val="center"/>
          </w:tcPr>
          <w:p>
            <w:r>
              <w:rPr>
                <w:sz w:val="22"/>
              </w:rPr>
              <w:t>Программа развития детской школы искусств:цели, задачи, мероприятия.Номенклатура дел на 2022 год. Учебная нагрузка, дисциплина труда и профессиональная этика преподавателей и концертмейстероа.</w:t>
            </w:r>
          </w:p>
        </w:tc>
        <w:tc>
          <w:tcPr>
            <w:tcW w:w="3544" w:type="dxa"/>
            <w:vAlign w:val="center"/>
          </w:tcPr>
          <w:p>
            <w:r>
              <w:rPr>
                <w:sz w:val="22"/>
              </w:rPr>
              <w:t>ООО «Гуманитарные проекты- XXI век»</w:t>
            </w:r>
          </w:p>
        </w:tc>
      </w:tr>
      <w:t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ind w:left="57" w:right="57"/>
              <w:jc w:val="center"/>
            </w:pPr>
            <w:r>
              <w:rPr>
                <w:sz w:val="22"/>
              </w:rPr>
              <w:t>Федченко С.А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28.02.2022 – 02.03.2022</w:t>
            </w:r>
          </w:p>
        </w:tc>
        <w:tc>
          <w:tcPr>
            <w:tcW w:w="3118" w:type="dxa"/>
            <w:vAlign w:val="center"/>
          </w:tcPr>
          <w:p>
            <w:r>
              <w:rPr>
                <w:sz w:val="22"/>
              </w:rPr>
              <w:t xml:space="preserve">Регулирование труда(рабочее время) концертмейстера. Особенности реализации приказа Минкультуры России от 02.06.2021г. № 754. Локальные нормативные акты детской школы искусств. </w:t>
            </w:r>
          </w:p>
        </w:tc>
        <w:tc>
          <w:tcPr>
            <w:tcW w:w="3544" w:type="dxa"/>
            <w:vAlign w:val="center"/>
          </w:tcPr>
          <w:p>
            <w:r>
              <w:rPr>
                <w:sz w:val="22"/>
              </w:rPr>
              <w:t>ООО «Гуманитарные проекты- XXI век»</w:t>
            </w:r>
          </w:p>
        </w:tc>
      </w:tr>
      <w:t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ind w:left="57" w:right="57"/>
              <w:jc w:val="center"/>
            </w:pPr>
            <w:r>
              <w:rPr>
                <w:sz w:val="22"/>
              </w:rPr>
              <w:t>Ганиева Ф.А.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28.02.2022 – 02.03.2022</w:t>
            </w:r>
          </w:p>
        </w:tc>
        <w:tc>
          <w:tcPr>
            <w:tcW w:w="3118" w:type="dxa"/>
            <w:vAlign w:val="center"/>
          </w:tcPr>
          <w:p>
            <w:r>
              <w:rPr>
                <w:sz w:val="22"/>
              </w:rPr>
              <w:t>Регулирование труда(рабочее время) концертмейстера. Особенности реализации приказа Минкультуры России от 02.06.2021г. № 754. Локальные нормативные акты детской школы искусств. Регламация пожертвований.</w:t>
            </w:r>
          </w:p>
        </w:tc>
        <w:tc>
          <w:tcPr>
            <w:tcW w:w="3544" w:type="dxa"/>
            <w:vAlign w:val="center"/>
          </w:tcPr>
          <w:p>
            <w:r>
              <w:rPr>
                <w:sz w:val="22"/>
              </w:rPr>
              <w:t>ООО «Гуманитарные проекты- XXI век»</w:t>
            </w:r>
          </w:p>
        </w:tc>
      </w:tr>
      <w:t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ind w:left="57" w:right="57"/>
              <w:jc w:val="center"/>
            </w:pPr>
          </w:p>
          <w:p>
            <w:pPr>
              <w:ind w:left="57" w:right="57"/>
              <w:jc w:val="center"/>
            </w:pPr>
            <w:r>
              <w:rPr>
                <w:sz w:val="22"/>
              </w:rPr>
              <w:t>Ганиева Ф.А.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март</w:t>
            </w:r>
          </w:p>
          <w:p>
            <w:pPr>
              <w:ind w:right="57"/>
              <w:jc w:val="center"/>
            </w:pPr>
          </w:p>
        </w:tc>
        <w:tc>
          <w:tcPr>
            <w:tcW w:w="3118" w:type="dxa"/>
            <w:vAlign w:val="center"/>
          </w:tcPr>
          <w:p>
            <w:r>
              <w:rPr>
                <w:sz w:val="22"/>
              </w:rPr>
              <w:t>Госудаственное и муниципальное управление</w:t>
            </w:r>
          </w:p>
        </w:tc>
        <w:tc>
          <w:tcPr>
            <w:tcW w:w="3544" w:type="dxa"/>
            <w:vAlign w:val="center"/>
          </w:tcPr>
          <w:p>
            <w:r>
              <w:rPr>
                <w:sz w:val="22"/>
              </w:rPr>
              <w:t>ЧОУ ДПО</w:t>
            </w:r>
          </w:p>
          <w:p>
            <w:r>
              <w:rPr>
                <w:sz w:val="22"/>
              </w:rPr>
              <w:t>Академия повышения квалификации и профессиональной переподготовки</w:t>
            </w:r>
          </w:p>
          <w:p>
            <w:r>
              <w:rPr>
                <w:sz w:val="22"/>
              </w:rPr>
              <w:t>г.Ростов на Дону</w:t>
            </w:r>
          </w:p>
        </w:tc>
      </w:tr>
      <w:t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ind w:left="57" w:right="57"/>
              <w:jc w:val="center"/>
            </w:pPr>
            <w:r>
              <w:rPr>
                <w:sz w:val="22"/>
              </w:rPr>
              <w:t>Артищук А.Н.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01.03.22-21.03.22</w:t>
            </w:r>
          </w:p>
          <w:p>
            <w:pPr>
              <w:jc w:val="center"/>
            </w:pPr>
          </w:p>
        </w:tc>
        <w:tc>
          <w:tcPr>
            <w:tcW w:w="3118" w:type="dxa"/>
            <w:vAlign w:val="center"/>
          </w:tcPr>
          <w:p>
            <w:r>
              <w:rPr>
                <w:sz w:val="22"/>
              </w:rPr>
              <w:t>Современные технологии проектирования музейных экспозиций и выставок</w:t>
            </w:r>
          </w:p>
        </w:tc>
        <w:tc>
          <w:tcPr>
            <w:tcW w:w="3544" w:type="dxa"/>
            <w:vAlign w:val="center"/>
          </w:tcPr>
          <w:p>
            <w:r>
              <w:rPr>
                <w:sz w:val="22"/>
              </w:rPr>
              <w:t>СПБГИК</w:t>
            </w:r>
          </w:p>
          <w:p>
            <w:r>
              <w:rPr>
                <w:sz w:val="22"/>
              </w:rPr>
              <w:t>г. Санкт- Петербург в рамках проекта «Творческие люди»</w:t>
            </w:r>
          </w:p>
        </w:tc>
      </w:tr>
      <w:t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ind w:left="57" w:right="57"/>
              <w:jc w:val="center"/>
            </w:pPr>
            <w:r>
              <w:rPr>
                <w:sz w:val="22"/>
              </w:rPr>
              <w:t>Федченко С.А.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21.03.22-30.03.22</w:t>
            </w:r>
          </w:p>
        </w:tc>
        <w:tc>
          <w:tcPr>
            <w:tcW w:w="3118" w:type="dxa"/>
            <w:vAlign w:val="center"/>
          </w:tcPr>
          <w:p>
            <w:r>
              <w:rPr>
                <w:sz w:val="22"/>
              </w:rPr>
              <w:t>Методы средства и цифровые технологии организации дистанционного образования в сфере культуры и искусства</w:t>
            </w:r>
          </w:p>
        </w:tc>
        <w:tc>
          <w:tcPr>
            <w:tcW w:w="3544" w:type="dxa"/>
            <w:vAlign w:val="center"/>
          </w:tcPr>
          <w:p>
            <w:r>
              <w:rPr>
                <w:sz w:val="22"/>
              </w:rPr>
              <w:t>Казанский ГИК</w:t>
            </w:r>
          </w:p>
          <w:p>
            <w:r>
              <w:rPr>
                <w:sz w:val="22"/>
              </w:rPr>
              <w:t>в рамках проекта «Творческие люди»</w:t>
            </w:r>
          </w:p>
        </w:tc>
      </w:tr>
      <w:tr>
        <w:trPr>
          <w:trHeight w:hRule="atLeast" w:val="1255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ind w:left="57" w:right="57"/>
              <w:jc w:val="center"/>
            </w:pPr>
            <w:r>
              <w:rPr>
                <w:sz w:val="22"/>
              </w:rPr>
              <w:t>Романескул В.А.</w:t>
            </w:r>
          </w:p>
        </w:tc>
        <w:tc>
          <w:tcPr>
            <w:tcW w:w="1418" w:type="dxa"/>
            <w:vAlign w:val="center"/>
          </w:tcPr>
          <w:p>
            <w:pPr>
              <w:ind w:right="57"/>
              <w:jc w:val="center"/>
            </w:pPr>
            <w:r>
              <w:rPr>
                <w:sz w:val="22"/>
              </w:rPr>
              <w:t>апрель</w:t>
            </w:r>
          </w:p>
        </w:tc>
        <w:tc>
          <w:tcPr>
            <w:tcW w:w="3118" w:type="dxa"/>
            <w:vAlign w:val="center"/>
          </w:tcPr>
          <w:p>
            <w:r>
              <w:rPr>
                <w:sz w:val="22"/>
              </w:rPr>
              <w:t xml:space="preserve">Преподаватель  гитары</w:t>
            </w:r>
          </w:p>
        </w:tc>
        <w:tc>
          <w:tcPr>
            <w:tcW w:w="3544" w:type="dxa"/>
            <w:vAlign w:val="center"/>
          </w:tcPr>
          <w:p>
            <w:r>
              <w:rPr>
                <w:sz w:val="22"/>
              </w:rPr>
              <w:t>ЧОУ ДПО</w:t>
            </w:r>
          </w:p>
          <w:p>
            <w:r>
              <w:rPr>
                <w:sz w:val="22"/>
              </w:rPr>
              <w:t>Академия повышения квалификации и профессиональной переподготовки</w:t>
            </w:r>
          </w:p>
          <w:p>
            <w:r>
              <w:rPr>
                <w:sz w:val="22"/>
              </w:rPr>
              <w:t>г.Ростов на Дону</w:t>
            </w:r>
          </w:p>
        </w:tc>
      </w:tr>
      <w:t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Щетинина А.Е.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апрель</w:t>
            </w:r>
          </w:p>
        </w:tc>
        <w:tc>
          <w:tcPr>
            <w:tcW w:w="3118" w:type="dxa"/>
            <w:vAlign w:val="center"/>
          </w:tcPr>
          <w:p>
            <w:r>
              <w:rPr>
                <w:sz w:val="22"/>
              </w:rPr>
              <w:t xml:space="preserve">Преподаватель  музыкально- теоретических дисциплин</w:t>
            </w:r>
          </w:p>
        </w:tc>
        <w:tc>
          <w:tcPr>
            <w:tcW w:w="3544" w:type="dxa"/>
            <w:vAlign w:val="center"/>
          </w:tcPr>
          <w:p>
            <w:r>
              <w:rPr>
                <w:sz w:val="22"/>
              </w:rPr>
              <w:t>ЧОУ ДПО</w:t>
            </w:r>
          </w:p>
          <w:p>
            <w:r>
              <w:rPr>
                <w:sz w:val="22"/>
              </w:rPr>
              <w:t>Академия повышения квалификации и профессиональной переподготовки</w:t>
            </w:r>
          </w:p>
          <w:p>
            <w:r>
              <w:rPr>
                <w:sz w:val="22"/>
              </w:rPr>
              <w:t>г.Ростов на Дону</w:t>
            </w:r>
          </w:p>
        </w:tc>
      </w:tr>
      <w:t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Айрапетова К.В.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06.09.22-16.09.22</w:t>
            </w:r>
          </w:p>
        </w:tc>
        <w:tc>
          <w:tcPr>
            <w:tcW w:w="3118" w:type="dxa"/>
            <w:vAlign w:val="center"/>
          </w:tcPr>
          <w:p>
            <w:r>
              <w:rPr>
                <w:sz w:val="22"/>
              </w:rPr>
              <w:t>Искусство народного пеиия в системе учреждений культуры и образования на современном этапе.</w:t>
            </w:r>
          </w:p>
        </w:tc>
        <w:tc>
          <w:tcPr>
            <w:tcW w:w="3544" w:type="dxa"/>
            <w:vAlign w:val="center"/>
          </w:tcPr>
          <w:p>
            <w:r>
              <w:rPr>
                <w:sz w:val="22"/>
              </w:rPr>
              <w:t>ФГБОУ ВО</w:t>
            </w:r>
          </w:p>
          <w:p>
            <w:r>
              <w:rPr>
                <w:sz w:val="22"/>
              </w:rPr>
              <w:t>«Краснодарский государственный институт культуры»</w:t>
            </w:r>
          </w:p>
        </w:tc>
      </w:tr>
      <w:t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Акопян Г.К.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24.10.22 – 29.10.22</w:t>
            </w:r>
          </w:p>
        </w:tc>
        <w:tc>
          <w:tcPr>
            <w:tcW w:w="3118" w:type="dxa"/>
            <w:vAlign w:val="center"/>
          </w:tcPr>
          <w:p>
            <w:r>
              <w:rPr>
                <w:sz w:val="22"/>
              </w:rPr>
              <w:t>Методика преподавания фортепиано в ДШИ/Концертмейстерское исполнительство</w:t>
            </w:r>
          </w:p>
        </w:tc>
        <w:tc>
          <w:tcPr>
            <w:tcW w:w="3544" w:type="dxa"/>
            <w:vAlign w:val="center"/>
          </w:tcPr>
          <w:p>
            <w:r>
              <w:rPr>
                <w:sz w:val="22"/>
              </w:rPr>
              <w:t xml:space="preserve">ГБПОО  «Адыгейский республиканский колледж искусств»</w:t>
            </w:r>
          </w:p>
          <w:p>
            <w:r>
              <w:rPr>
                <w:sz w:val="22"/>
              </w:rPr>
              <w:t>г Майкоп</w:t>
            </w:r>
          </w:p>
        </w:tc>
      </w:tr>
      <w:t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Федченко С. А.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24.10.22 29.10.22</w:t>
            </w:r>
          </w:p>
        </w:tc>
        <w:tc>
          <w:tcPr>
            <w:tcW w:w="3118" w:type="dxa"/>
            <w:vAlign w:val="center"/>
          </w:tcPr>
          <w:p>
            <w:r>
              <w:rPr>
                <w:sz w:val="22"/>
              </w:rPr>
              <w:t>Методика преподавания фортепиано в ДШИ/Концертмейстерское исполнительство</w:t>
            </w:r>
          </w:p>
        </w:tc>
        <w:tc>
          <w:tcPr>
            <w:tcW w:w="3544" w:type="dxa"/>
            <w:vAlign w:val="center"/>
          </w:tcPr>
          <w:p>
            <w:r>
              <w:rPr>
                <w:sz w:val="22"/>
              </w:rPr>
              <w:t xml:space="preserve">ГБПОО  «Адыгейский республиканский колледж искусств»</w:t>
            </w:r>
          </w:p>
          <w:p>
            <w:r>
              <w:rPr>
                <w:sz w:val="22"/>
              </w:rPr>
              <w:t>г Майкоп</w:t>
            </w:r>
          </w:p>
        </w:tc>
      </w:tr>
      <w:t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Травникова Л. С.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24.10.22 – 29.10.22</w:t>
            </w:r>
          </w:p>
        </w:tc>
        <w:tc>
          <w:tcPr>
            <w:tcW w:w="3118" w:type="dxa"/>
            <w:vAlign w:val="center"/>
          </w:tcPr>
          <w:p>
            <w:pPr>
              <w:widowControl w:val="0"/>
              <w:spacing w:lineRule="auto" w:line="275" w:beforeAutospacing="0" w:afterAutospacing="0"/>
            </w:pPr>
            <w:r>
              <w:rPr>
                <w:sz w:val="22"/>
              </w:rPr>
              <w:t>Методика преподавания изобразительного/</w:t>
            </w:r>
          </w:p>
          <w:p>
            <w:r>
              <w:rPr>
                <w:sz w:val="22"/>
              </w:rPr>
              <w:t>ДПИ в ДШИ</w:t>
            </w:r>
          </w:p>
        </w:tc>
        <w:tc>
          <w:tcPr>
            <w:tcW w:w="3544" w:type="dxa"/>
            <w:vAlign w:val="center"/>
          </w:tcPr>
          <w:p>
            <w:r>
              <w:rPr>
                <w:sz w:val="22"/>
              </w:rPr>
              <w:t xml:space="preserve">ГБПОО  «Адыгейский республиканский колледж искусств»</w:t>
            </w:r>
          </w:p>
          <w:p>
            <w:r>
              <w:rPr>
                <w:sz w:val="22"/>
              </w:rPr>
              <w:t>г Майкоп</w:t>
            </w:r>
          </w:p>
        </w:tc>
      </w:tr>
      <w:t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Ганиева Ф. А.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24.10.22 – 29.10.22</w:t>
            </w:r>
          </w:p>
        </w:tc>
        <w:tc>
          <w:tcPr>
            <w:tcW w:w="3118" w:type="dxa"/>
            <w:vAlign w:val="center"/>
          </w:tcPr>
          <w:p>
            <w:r>
              <w:rPr>
                <w:sz w:val="22"/>
              </w:rPr>
              <w:t xml:space="preserve">Методика преподавания  дисциплины АХК в ДШИ</w:t>
            </w:r>
          </w:p>
        </w:tc>
        <w:tc>
          <w:tcPr>
            <w:tcW w:w="3544" w:type="dxa"/>
            <w:vAlign w:val="center"/>
          </w:tcPr>
          <w:p>
            <w:r>
              <w:rPr>
                <w:sz w:val="22"/>
              </w:rPr>
              <w:t xml:space="preserve">ГБПОО  «Адыгейский республиканский колледж искусств»</w:t>
            </w:r>
          </w:p>
          <w:p>
            <w:r>
              <w:rPr>
                <w:sz w:val="22"/>
              </w:rPr>
              <w:t>г Майкоп</w:t>
            </w:r>
          </w:p>
        </w:tc>
      </w:tr>
      <w:t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Гурьянов А.В.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sz w:val="22"/>
              </w:rPr>
              <w:t>31.10.22-03.11.22</w:t>
            </w:r>
          </w:p>
        </w:tc>
        <w:tc>
          <w:tcPr>
            <w:tcW w:w="3118" w:type="dxa"/>
            <w:vAlign w:val="center"/>
          </w:tcPr>
          <w:p>
            <w:r>
              <w:rPr>
                <w:sz w:val="22"/>
              </w:rPr>
              <w:t xml:space="preserve">Методика преподавания игры на инструменте  в ДШИ (баян , аккордеон, кавказская гармоника)</w:t>
            </w:r>
          </w:p>
        </w:tc>
        <w:tc>
          <w:tcPr>
            <w:tcW w:w="3544" w:type="dxa"/>
            <w:vAlign w:val="center"/>
          </w:tcPr>
          <w:p>
            <w:r>
              <w:rPr>
                <w:sz w:val="22"/>
              </w:rPr>
              <w:t xml:space="preserve">ГБПОО  «Адыгейский республиканский колледж искусств»</w:t>
            </w:r>
          </w:p>
          <w:p>
            <w:r>
              <w:rPr>
                <w:sz w:val="22"/>
              </w:rPr>
              <w:t>г Майкоп</w:t>
            </w:r>
          </w:p>
        </w:tc>
      </w:tr>
    </w:tbl>
    <w:p>
      <w:pPr>
        <w:jc w:val="both"/>
        <w:rPr>
          <w:color w:val="C00000"/>
          <w:sz w:val="22"/>
        </w:rPr>
      </w:pPr>
    </w:p>
    <w:p>
      <w:pPr>
        <w:jc w:val="both"/>
        <w:rPr>
          <w:b w:val="1"/>
          <w:color w:val="000000"/>
        </w:rPr>
      </w:pPr>
    </w:p>
    <w:p>
      <w:pPr>
        <w:jc w:val="both"/>
        <w:rPr>
          <w:b w:val="1"/>
          <w:color w:val="000000"/>
        </w:rPr>
      </w:pPr>
    </w:p>
    <w:p>
      <w:pPr>
        <w:jc w:val="both"/>
        <w:rPr>
          <w:b w:val="1"/>
          <w:color w:val="000000"/>
        </w:rPr>
      </w:pPr>
      <w:r>
        <w:rPr>
          <w:b w:val="1"/>
          <w:color w:val="000000"/>
        </w:rPr>
        <w:t>7.3. Участие в работе методических конференций и форумах.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Одной из форм  повышения квалификации является участие в работе  методических конференций ифорумах :</w:t>
      </w:r>
    </w:p>
    <w:p>
      <w:pPr>
        <w:jc w:val="both"/>
        <w:rPr>
          <w:color w:val="000000"/>
          <w:sz w:val="28"/>
        </w:rPr>
      </w:pPr>
    </w:p>
    <w:tbl>
      <w:tblPr>
        <w:tblStyle w:val="T2"/>
        <w:tblW w:w="0" w:type="auto"/>
        <w:tblInd w:w="-318" w:type="dxa"/>
        <w:tblLook w:val="04A0"/>
      </w:tblPr>
      <w:tblGrid/>
      <w:tr>
        <w:tc>
          <w:tcPr>
            <w:tcW w:w="6096" w:type="dxa"/>
          </w:tcPr>
          <w:p>
            <w:pPr>
              <w:pStyle w:val="P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2268" w:type="dxa"/>
          </w:tcPr>
          <w:p>
            <w:pPr>
              <w:pStyle w:val="P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ФИО участников</w:t>
            </w:r>
          </w:p>
        </w:tc>
        <w:tc>
          <w:tcPr>
            <w:tcW w:w="1382" w:type="dxa"/>
          </w:tcPr>
          <w:p>
            <w:pPr>
              <w:pStyle w:val="P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участников</w:t>
            </w:r>
          </w:p>
        </w:tc>
      </w:tr>
      <w:tr>
        <w:tc>
          <w:tcPr>
            <w:tcW w:w="6096" w:type="dxa"/>
          </w:tcPr>
          <w:p>
            <w:pPr>
              <w:pStyle w:val="P3"/>
              <w:ind w:left="0"/>
            </w:pPr>
            <w:r>
              <w:t>Всероссийская форум "Роль мониторинга (Развивающего наставничества) в образовании. Ключевые компетенции ментора"(г. Санкт- Петербург ЦНОИ)</w:t>
            </w:r>
          </w:p>
        </w:tc>
        <w:tc>
          <w:tcPr>
            <w:tcW w:w="2268" w:type="dxa"/>
          </w:tcPr>
          <w:p>
            <w:pPr>
              <w:pStyle w:val="P3"/>
              <w:ind w:left="0"/>
              <w:jc w:val="center"/>
            </w:pPr>
            <w:r>
              <w:t>Артищук А.Н.</w:t>
            </w:r>
          </w:p>
          <w:p>
            <w:pPr>
              <w:pStyle w:val="P3"/>
              <w:ind w:left="0"/>
              <w:jc w:val="center"/>
            </w:pPr>
            <w:r>
              <w:t>Маторина Д.В.</w:t>
            </w:r>
          </w:p>
          <w:p>
            <w:pPr>
              <w:pStyle w:val="P3"/>
              <w:ind w:left="0"/>
              <w:jc w:val="center"/>
            </w:pPr>
            <w:r>
              <w:t>Федченко С.А.</w:t>
            </w:r>
          </w:p>
        </w:tc>
        <w:tc>
          <w:tcPr>
            <w:tcW w:w="1382" w:type="dxa"/>
          </w:tcPr>
          <w:p>
            <w:pPr>
              <w:pStyle w:val="P3"/>
              <w:ind w:left="0"/>
              <w:jc w:val="center"/>
            </w:pPr>
            <w:r>
              <w:t>3</w:t>
            </w:r>
          </w:p>
        </w:tc>
      </w:tr>
      <w:tr>
        <w:trPr>
          <w:trHeight w:hRule="atLeast" w:val="838"/>
        </w:trPr>
        <w:tc>
          <w:tcPr>
            <w:tcW w:w="6096" w:type="dxa"/>
          </w:tcPr>
          <w:p>
            <w:r>
              <w:t xml:space="preserve">XI Республиканская методическая конференция "Гармония будущего" </w:t>
            </w:r>
          </w:p>
          <w:p>
            <w:r>
              <w:t xml:space="preserve">(г.Майкоп АРКИ им.  У. Тхабисимова)</w:t>
            </w:r>
          </w:p>
        </w:tc>
        <w:tc>
          <w:tcPr>
            <w:tcW w:w="2268" w:type="dxa"/>
          </w:tcPr>
          <w:p>
            <w:pPr>
              <w:pStyle w:val="P3"/>
              <w:ind w:left="0"/>
              <w:jc w:val="center"/>
            </w:pPr>
            <w:r>
              <w:t>Маторина Д.В.</w:t>
            </w:r>
          </w:p>
          <w:p>
            <w:pPr>
              <w:pStyle w:val="P3"/>
              <w:ind w:left="0"/>
              <w:jc w:val="center"/>
            </w:pPr>
            <w:r>
              <w:t>Ульянова Т.В.</w:t>
            </w:r>
          </w:p>
          <w:p>
            <w:pPr>
              <w:pStyle w:val="P3"/>
              <w:ind w:left="0"/>
              <w:jc w:val="center"/>
            </w:pPr>
            <w:r>
              <w:t>Майисева Н.Е.</w:t>
            </w:r>
          </w:p>
        </w:tc>
        <w:tc>
          <w:tcPr>
            <w:tcW w:w="1382" w:type="dxa"/>
          </w:tcPr>
          <w:p>
            <w:pPr>
              <w:pStyle w:val="P3"/>
              <w:ind w:left="0"/>
              <w:jc w:val="center"/>
            </w:pPr>
            <w:r>
              <w:t>3</w:t>
            </w:r>
          </w:p>
        </w:tc>
      </w:tr>
      <w:tr>
        <w:tc>
          <w:tcPr>
            <w:tcW w:w="6096" w:type="dxa"/>
          </w:tcPr>
          <w:p>
            <w:r>
              <w:t>Зональная методическая конференция преподавателей ДХИ и ДШИ (г.Майкоп ДХШ).</w:t>
            </w:r>
          </w:p>
        </w:tc>
        <w:tc>
          <w:tcPr>
            <w:tcW w:w="2268" w:type="dxa"/>
          </w:tcPr>
          <w:p>
            <w:pPr>
              <w:pStyle w:val="P3"/>
              <w:ind w:left="0"/>
              <w:jc w:val="center"/>
            </w:pPr>
            <w:r>
              <w:t>Маторина Д.В.</w:t>
            </w:r>
          </w:p>
          <w:p>
            <w:pPr>
              <w:pStyle w:val="P3"/>
              <w:ind w:left="0"/>
              <w:jc w:val="center"/>
            </w:pPr>
            <w:r>
              <w:t>Травникова Л.С.</w:t>
            </w:r>
          </w:p>
        </w:tc>
        <w:tc>
          <w:tcPr>
            <w:tcW w:w="1382" w:type="dxa"/>
          </w:tcPr>
          <w:p>
            <w:pPr>
              <w:pStyle w:val="P3"/>
              <w:ind w:left="0"/>
              <w:jc w:val="center"/>
            </w:pPr>
            <w:r>
              <w:t>2</w:t>
            </w:r>
          </w:p>
        </w:tc>
      </w:tr>
      <w:tr>
        <w:tc>
          <w:tcPr>
            <w:tcW w:w="6096" w:type="dxa"/>
          </w:tcPr>
          <w:p>
            <w:pPr>
              <w:pStyle w:val="P3"/>
              <w:ind w:left="0"/>
            </w:pPr>
            <w:r>
              <w:t>Всероссийский форум для специалистов художественного образования «Достояние России. Искусство и Культура детям.»</w:t>
            </w:r>
          </w:p>
        </w:tc>
        <w:tc>
          <w:tcPr>
            <w:tcW w:w="2268" w:type="dxa"/>
          </w:tcPr>
          <w:p>
            <w:pPr>
              <w:pStyle w:val="P3"/>
              <w:ind w:left="0"/>
              <w:jc w:val="center"/>
            </w:pPr>
            <w:r>
              <w:t>Федченко С.А.</w:t>
            </w:r>
          </w:p>
          <w:p>
            <w:pPr>
              <w:pStyle w:val="P3"/>
              <w:ind w:left="0"/>
              <w:jc w:val="center"/>
            </w:pPr>
            <w:r>
              <w:t>Маторина Д.В.</w:t>
            </w:r>
          </w:p>
          <w:p>
            <w:pPr>
              <w:pStyle w:val="P3"/>
              <w:ind w:left="0"/>
              <w:jc w:val="center"/>
            </w:pPr>
            <w:r>
              <w:t>Травникова Л.С.</w:t>
            </w:r>
          </w:p>
          <w:p>
            <w:pPr>
              <w:pStyle w:val="P3"/>
              <w:ind w:left="0"/>
              <w:jc w:val="center"/>
            </w:pPr>
            <w:r>
              <w:t>Березная М.В</w:t>
            </w:r>
          </w:p>
          <w:p>
            <w:pPr>
              <w:pStyle w:val="P3"/>
              <w:ind w:left="0"/>
              <w:jc w:val="center"/>
            </w:pPr>
            <w:r>
              <w:t>Бобровская А.А.</w:t>
            </w:r>
          </w:p>
        </w:tc>
        <w:tc>
          <w:tcPr>
            <w:tcW w:w="1382" w:type="dxa"/>
          </w:tcPr>
          <w:p>
            <w:pPr>
              <w:pStyle w:val="P3"/>
              <w:ind w:left="0"/>
              <w:jc w:val="center"/>
            </w:pPr>
            <w:r>
              <w:t>5</w:t>
            </w:r>
          </w:p>
        </w:tc>
      </w:tr>
    </w:tbl>
    <w:p/>
    <w:p>
      <w:r>
        <w:t>Сравнительный анализ участия преподавателей в работе конференций:</w:t>
      </w:r>
    </w:p>
    <w:p>
      <w:r>
        <w:t>2022год – 13 участников</w:t>
      </w:r>
    </w:p>
    <w:p>
      <w:r>
        <w:t>2021 год - 24 участника</w:t>
      </w:r>
    </w:p>
    <w:p>
      <w:r>
        <w:t xml:space="preserve">2020год  -19 участников</w:t>
      </w:r>
    </w:p>
    <w:p/>
    <w:p>
      <w:r>
        <w:rPr>
          <w:b w:val="1"/>
        </w:rPr>
        <w:t>7.4.Участие преподавателей в конкурсах.</w:t>
      </w:r>
    </w:p>
    <w:p>
      <w:pPr>
        <w:ind w:firstLine="284"/>
      </w:pPr>
      <w:r>
        <w:t xml:space="preserve"> Международный образовательный портал  "Солнечный свет", конкурс «Актерское мастерство» 15.04.2022г.:Майисева Н.В. - лауреат 1 степени</w:t>
      </w:r>
    </w:p>
    <w:p>
      <w:pPr>
        <w:ind w:firstLine="284"/>
      </w:pPr>
      <w:r>
        <w:t xml:space="preserve">Международный конкурс, посвященный Великой Отечественной войне: "Поклонимся великим тем годам!» 28.05.2022г.: Маторина Д.В.  – Гран-при.</w:t>
      </w:r>
    </w:p>
    <w:p>
      <w:pPr>
        <w:ind w:firstLine="284"/>
      </w:pPr>
      <w:r>
        <w:t xml:space="preserve"> II тур  Общероссийский конкурс "Лучший преподаватель детской школы искусств" 28-30.10.2022г.: Артищук А. Н. – грамота участника</w:t>
      </w:r>
    </w:p>
    <w:p>
      <w:pPr>
        <w:ind w:firstLine="284"/>
      </w:pPr>
      <w:r>
        <w:t xml:space="preserve">XII Республиканский конкурс методических работ преподавателей детских школ искусств Республики Адыгея 01-23.11.2022г. ":  Айрапетова К.В. - лауреат 1 степени.</w:t>
      </w:r>
    </w:p>
    <w:p>
      <w:pPr>
        <w:ind w:firstLine="284"/>
      </w:pPr>
      <w:r>
        <w:t>XII Республиканский конкурс творческих работ преподавателей учебных заведений отделений живописи и декоративно-прикладного искусства Республики Адыгея 13.11.2022г.:Артищук А. Н. - лауреат 2 степени</w:t>
      </w:r>
    </w:p>
    <w:p>
      <w:pPr>
        <w:ind w:firstLine="284"/>
      </w:pPr>
    </w:p>
    <w:p>
      <w:r>
        <w:t>Преподаватели школы систематически совершенствуют ИКТ-компетенции.</w:t>
      </w:r>
    </w:p>
    <w:p>
      <w:r>
        <w:t>100% преподавателей школы освоили онлайн-сервисы, более уверенно и активно стали применять современные образовательные технологии, цифровые образовательные ресурсы, вести электронные формы документации.Все преподаватели владеют основами работы с текстовыми редакторами, электронными таблицами, электронной почтой, мультимедийным оборудованием.</w:t>
      </w:r>
    </w:p>
    <w:p>
      <w:pPr>
        <w:jc w:val="both"/>
        <w:rPr>
          <w:b w:val="1"/>
          <w:u w:val="single"/>
        </w:rPr>
      </w:pPr>
    </w:p>
    <w:p>
      <w:pPr>
        <w:jc w:val="both"/>
        <w:rPr>
          <w:b w:val="1"/>
          <w:u w:val="single"/>
        </w:rPr>
      </w:pPr>
      <w:r>
        <w:rPr>
          <w:b w:val="1"/>
          <w:u w:val="single"/>
        </w:rPr>
        <w:t>Выводы:</w:t>
      </w:r>
    </w:p>
    <w:p>
      <w:pPr>
        <w:ind w:firstLine="57"/>
        <w:jc w:val="both"/>
      </w:pPr>
      <w:r>
        <w:rPr>
          <w:color w:val="000000"/>
        </w:rPr>
        <w:t xml:space="preserve">В школе сформирован стабильный квалифицированный педагогический коллектив,способный на высоком уровне осуществлять задачи по обучению детей, осуществлять инновационные подходы к организации учебно-воспитательного процесса и решать поставленные задачи. </w:t>
      </w:r>
      <w:r>
        <w:t xml:space="preserve">Преподаватели школы   отличаются трудолюбием, высоким профессионализмом,  большим творческим потенциалом и результативностью участия в конкурсах педагогического, исполнительского и художественного мастерства.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Преподавательский состав стремится  к повышению педагогического мастерства, что выражается в систематическом обучении на курсах повышения квалификации по всем специальностям, участии в работе методических конференций, мастер-классов.</w:t>
      </w:r>
    </w:p>
    <w:p>
      <w:pPr>
        <w:jc w:val="both"/>
      </w:pPr>
      <w:r>
        <w:rPr>
          <w:color w:val="000000"/>
        </w:rPr>
        <w:t>Аттестация кадров носит систематический, запланированный характер.</w:t>
      </w:r>
    </w:p>
    <w:p>
      <w:pPr>
        <w:jc w:val="both"/>
      </w:pPr>
      <w:r>
        <w:tab/>
      </w:r>
      <w:r>
        <w:rPr>
          <w:color w:val="000000"/>
        </w:rPr>
        <w:t xml:space="preserve">Знания полученные при обучении успешно применяются при разработке и внедрении  образовательных программ. Все преподаватели внедряют инновационные методики образования, используют интенсивные методики обучения, а также активно используют ИКТ в учебно-воспитательном процессе,создают мультимедийные визуальные пособия.</w:t>
      </w:r>
    </w:p>
    <w:p>
      <w:pPr>
        <w:jc w:val="both"/>
        <w:rPr>
          <w:color w:val="000000"/>
        </w:rPr>
      </w:pPr>
      <w:r>
        <w:rPr>
          <w:color w:val="000000"/>
        </w:rPr>
        <w:t>Но, анализ состояния педагогических кадров показывает, что коллектив испытывает необходимость в молодых специалистах.</w:t>
      </w:r>
    </w:p>
    <w:p>
      <w:pPr>
        <w:jc w:val="center"/>
        <w:rPr>
          <w:b w:val="1"/>
          <w:u w:val="single"/>
        </w:rPr>
      </w:pP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8.</w:t>
      </w:r>
      <w:r>
        <w:rPr>
          <w:b w:val="1"/>
          <w:color w:val="000000"/>
          <w:u w:val="single"/>
        </w:rPr>
        <w:t xml:space="preserve"> Учебно-методическое и библиотечно-информационное обеспечение</w:t>
      </w:r>
    </w:p>
    <w:p>
      <w:pPr>
        <w:jc w:val="center"/>
        <w:rPr>
          <w:b w:val="1"/>
          <w:u w:val="single"/>
        </w:rPr>
      </w:pPr>
    </w:p>
    <w:p>
      <w:pPr>
        <w:jc w:val="both"/>
      </w:pPr>
      <w:r>
        <w:tab/>
        <w:t xml:space="preserve">ДШИ оснащена методическими материалами, учебниками, нотными сборниками. Преподаватели применяют в работе новейшие методические разработки, учебники, программы. В ДШИ преподаватели применяют в своей работе  инновационные программы, обеспечивающие повышенный уровень обучения, наличие дифференциации и индивидуализации  обучения. На методических заседаниях отделений ведется  обсуждение результативности введения новых программ, предметов. </w:t>
      </w:r>
    </w:p>
    <w:p>
      <w:pPr>
        <w:jc w:val="both"/>
      </w:pPr>
      <w:r>
        <w:t>Используемые современные методики в работе преподавателей ДШИ:</w:t>
      </w:r>
    </w:p>
    <w:tbl>
      <w:tblPr>
        <w:tblW w:w="5031" w:type="pct"/>
        <w:tblInd w:w="108" w:type="dxa"/>
        <w:tblLayout w:type="fixed"/>
        <w:tblLook w:val="00A0"/>
      </w:tblPr>
      <w:tblGrid/>
      <w:tr>
        <w:trPr>
          <w:trHeight w:hRule="atLeast" w:val="792"/>
        </w:trPr>
        <w:tc>
          <w:tcPr>
            <w:tcW w:w="1306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Название публикации </w:t>
            </w:r>
          </w:p>
        </w:tc>
        <w:tc>
          <w:tcPr>
            <w:tcW w:w="978" w:type="pct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Автор (Ф.И.О.)</w:t>
            </w:r>
          </w:p>
        </w:tc>
        <w:tc>
          <w:tcPr>
            <w:tcW w:w="1231" w:type="pct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Полное название сборника (книги)</w:t>
            </w:r>
          </w:p>
        </w:tc>
        <w:tc>
          <w:tcPr>
            <w:tcW w:w="546" w:type="pct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Объем (количество страниц)</w:t>
            </w:r>
          </w:p>
        </w:tc>
        <w:tc>
          <w:tcPr>
            <w:tcW w:w="939" w:type="pct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Год и место издания</w:t>
            </w:r>
          </w:p>
        </w:tc>
      </w:tr>
      <w:tr>
        <w:trPr>
          <w:trHeight w:hRule="atLeast" w:val="792"/>
        </w:trPr>
        <w:tc>
          <w:tcPr>
            <w:tcW w:w="1306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Методические рекомендации</w:t>
            </w:r>
          </w:p>
        </w:tc>
        <w:tc>
          <w:tcPr>
            <w:tcW w:w="978" w:type="pct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Сеземов Э.Ф.</w:t>
            </w:r>
          </w:p>
        </w:tc>
        <w:tc>
          <w:tcPr>
            <w:tcW w:w="1231" w:type="pct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«Организация игровых движений при обучении на классической гитаре»</w:t>
            </w:r>
          </w:p>
        </w:tc>
        <w:tc>
          <w:tcPr>
            <w:tcW w:w="546" w:type="pct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39" w:type="pct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2015</w:t>
            </w:r>
          </w:p>
          <w:p>
            <w:r>
              <w:rPr>
                <w:sz w:val="22"/>
              </w:rPr>
              <w:t>С-Петерб.</w:t>
            </w:r>
          </w:p>
        </w:tc>
      </w:tr>
      <w:tr>
        <w:trPr>
          <w:trHeight w:hRule="atLeast" w:val="264"/>
        </w:trPr>
        <w:tc>
          <w:tcPr>
            <w:tcW w:w="1306" w:type="pct"/>
            <w:tcBorders>
              <w:top w:val="nil"/>
              <w:left w:val="single" w:sz="4" w:space="0" w:shadow="0" w:frame="0" w:color="auto"/>
              <w:bottom w:val="single" w:sz="6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rPr>
                <w:sz w:val="22"/>
              </w:rPr>
              <w:t>Методическая разработка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rPr>
                <w:sz w:val="22"/>
              </w:rPr>
              <w:t>Якимова Л.А.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rPr>
                <w:sz w:val="22"/>
              </w:rPr>
              <w:t>«Совершенствование гаммообразной и пассажной техники гитариста»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rPr>
                <w:sz w:val="22"/>
              </w:rPr>
              <w:t>2011</w:t>
            </w:r>
          </w:p>
          <w:p>
            <w:r>
              <w:rPr>
                <w:sz w:val="22"/>
              </w:rPr>
              <w:t>Г.Нягань.</w:t>
            </w:r>
          </w:p>
        </w:tc>
      </w:tr>
      <w:tr>
        <w:trPr>
          <w:trHeight w:hRule="atLeast" w:val="264"/>
        </w:trPr>
        <w:tc>
          <w:tcPr>
            <w:tcW w:w="1306" w:type="pct"/>
            <w:tcBorders>
              <w:top w:val="single" w:sz="6" w:space="0" w:shadow="0" w:frame="0" w:color="auto"/>
              <w:left w:val="single" w:sz="4" w:space="0" w:shadow="0" w:frame="0" w:color="auto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Риторические фигуры в тексте пьес и переложений для гитары</w:t>
            </w:r>
          </w:p>
          <w:p>
            <w:r>
              <w:rPr>
                <w:sz w:val="22"/>
              </w:rPr>
              <w:t>Орнаментальные структуры в тексте гитарных сочинений</w:t>
            </w:r>
          </w:p>
        </w:tc>
        <w:tc>
          <w:tcPr>
            <w:tcW w:w="978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Охотников В. Е.</w:t>
            </w:r>
          </w:p>
        </w:tc>
        <w:tc>
          <w:tcPr>
            <w:tcW w:w="1231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Классическая гитара: барокко и ранний классицизм. Семантические аспекты. Научно-методическое издание</w:t>
            </w:r>
          </w:p>
        </w:tc>
        <w:tc>
          <w:tcPr>
            <w:tcW w:w="546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sz w:val="22"/>
              </w:rPr>
              <w:t xml:space="preserve">80 </w:t>
            </w:r>
          </w:p>
        </w:tc>
        <w:tc>
          <w:tcPr>
            <w:tcW w:w="939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Издательство «Композитор»</w:t>
            </w:r>
          </w:p>
          <w:p>
            <w:r>
              <w:rPr>
                <w:sz w:val="22"/>
              </w:rPr>
              <w:t>Г. Санкт-Петербург</w:t>
            </w:r>
          </w:p>
          <w:p>
            <w:r>
              <w:rPr>
                <w:sz w:val="22"/>
              </w:rPr>
              <w:t>2018</w:t>
            </w:r>
          </w:p>
        </w:tc>
      </w:tr>
      <w:tr>
        <w:trPr>
          <w:trHeight w:hRule="atLeast" w:val="264"/>
        </w:trPr>
        <w:tc>
          <w:tcPr>
            <w:tcW w:w="1306" w:type="pct"/>
            <w:tcBorders>
              <w:top w:val="single" w:sz="6" w:space="0" w:shadow="0" w:frame="0" w:color="auto"/>
              <w:left w:val="single" w:sz="4" w:space="0" w:shadow="0" w:frame="0" w:color="auto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Психология исполнительства. Правая рука и штрихи</w:t>
            </w:r>
          </w:p>
        </w:tc>
        <w:tc>
          <w:tcPr>
            <w:tcW w:w="978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ГрауманЛ. В.</w:t>
            </w:r>
          </w:p>
        </w:tc>
        <w:tc>
          <w:tcPr>
            <w:tcW w:w="1231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Скрипка и её скрипач. Ненаучное исследование</w:t>
            </w:r>
          </w:p>
        </w:tc>
        <w:tc>
          <w:tcPr>
            <w:tcW w:w="546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sz w:val="22"/>
              </w:rPr>
              <w:t>96</w:t>
            </w:r>
          </w:p>
        </w:tc>
        <w:tc>
          <w:tcPr>
            <w:tcW w:w="939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Издательство «Композитор»</w:t>
            </w:r>
          </w:p>
          <w:p>
            <w:r>
              <w:rPr>
                <w:sz w:val="22"/>
              </w:rPr>
              <w:t xml:space="preserve">Г. Санкт-Петербург  2016</w:t>
            </w:r>
          </w:p>
        </w:tc>
      </w:tr>
      <w:tr>
        <w:trPr>
          <w:trHeight w:hRule="atLeast" w:val="264"/>
        </w:trPr>
        <w:tc>
          <w:tcPr>
            <w:tcW w:w="1306" w:type="pct"/>
            <w:tcBorders>
              <w:top w:val="single" w:sz="6" w:space="0" w:shadow="0" w:frame="0" w:color="auto"/>
              <w:left w:val="single" w:sz="4" w:space="0" w:shadow="0" w:frame="0" w:color="auto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Методическая разработка</w:t>
            </w:r>
          </w:p>
        </w:tc>
        <w:tc>
          <w:tcPr>
            <w:tcW w:w="978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Косогорова Л. Г.</w:t>
            </w:r>
          </w:p>
        </w:tc>
        <w:tc>
          <w:tcPr>
            <w:tcW w:w="1231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«Использование современных информацонно-коммуникативных технологий в работе ДШИ»</w:t>
            </w:r>
          </w:p>
        </w:tc>
        <w:tc>
          <w:tcPr>
            <w:tcW w:w="546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939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Брянск</w:t>
            </w:r>
          </w:p>
          <w:p>
            <w:r>
              <w:rPr>
                <w:sz w:val="22"/>
              </w:rPr>
              <w:t>2016</w:t>
            </w:r>
          </w:p>
        </w:tc>
      </w:tr>
      <w:tr>
        <w:trPr>
          <w:trHeight w:hRule="atLeast" w:val="264"/>
        </w:trPr>
        <w:tc>
          <w:tcPr>
            <w:tcW w:w="1306" w:type="pct"/>
            <w:tcBorders>
              <w:top w:val="single" w:sz="6" w:space="0" w:shadow="0" w:frame="0" w:color="auto"/>
              <w:left w:val="single" w:sz="4" w:space="0" w:shadow="0" w:frame="0" w:color="auto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Методическая разработка</w:t>
            </w:r>
          </w:p>
        </w:tc>
        <w:tc>
          <w:tcPr>
            <w:tcW w:w="978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Полуэктова В. Н.</w:t>
            </w:r>
          </w:p>
        </w:tc>
        <w:tc>
          <w:tcPr>
            <w:tcW w:w="1231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«Использование инновационных технологий на уроках фортепиано»</w:t>
            </w:r>
          </w:p>
        </w:tc>
        <w:tc>
          <w:tcPr>
            <w:tcW w:w="546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939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Ульяновск</w:t>
            </w:r>
          </w:p>
          <w:p>
            <w:r>
              <w:rPr>
                <w:sz w:val="22"/>
              </w:rPr>
              <w:t xml:space="preserve">2019 </w:t>
            </w:r>
          </w:p>
        </w:tc>
      </w:tr>
      <w:tr>
        <w:trPr>
          <w:trHeight w:hRule="atLeast" w:val="264"/>
        </w:trPr>
        <w:tc>
          <w:tcPr>
            <w:tcW w:w="1306" w:type="pct"/>
            <w:tcBorders>
              <w:top w:val="single" w:sz="6" w:space="0" w:shadow="0" w:frame="0" w:color="auto"/>
              <w:left w:val="single" w:sz="4" w:space="0" w:shadow="0" w:frame="0" w:color="auto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Методическая разработка</w:t>
            </w:r>
          </w:p>
        </w:tc>
        <w:tc>
          <w:tcPr>
            <w:tcW w:w="978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Киреева Т. И.</w:t>
            </w:r>
          </w:p>
        </w:tc>
        <w:tc>
          <w:tcPr>
            <w:tcW w:w="1231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«Музыка и личность»</w:t>
            </w:r>
          </w:p>
        </w:tc>
        <w:tc>
          <w:tcPr>
            <w:tcW w:w="546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939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Донецк</w:t>
            </w:r>
          </w:p>
          <w:p>
            <w:r>
              <w:rPr>
                <w:sz w:val="22"/>
              </w:rPr>
              <w:t>2018</w:t>
            </w:r>
          </w:p>
        </w:tc>
      </w:tr>
      <w:tr>
        <w:trPr>
          <w:trHeight w:hRule="atLeast" w:val="264"/>
        </w:trPr>
        <w:tc>
          <w:tcPr>
            <w:tcW w:w="1306" w:type="pct"/>
            <w:tcBorders>
              <w:top w:val="single" w:sz="6" w:space="0" w:shadow="0" w:frame="0" w:color="auto"/>
              <w:left w:val="single" w:sz="4" w:space="0" w:shadow="0" w:frame="0" w:color="auto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Учебное пособие для ДШИ, сборник ансамблей для 3-4 классов</w:t>
            </w:r>
          </w:p>
        </w:tc>
        <w:tc>
          <w:tcPr>
            <w:tcW w:w="978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Барсукова С. А.</w:t>
            </w:r>
          </w:p>
        </w:tc>
        <w:tc>
          <w:tcPr>
            <w:tcW w:w="1231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«Вместе весело играть»</w:t>
            </w:r>
          </w:p>
        </w:tc>
        <w:tc>
          <w:tcPr>
            <w:tcW w:w="546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sz w:val="22"/>
              </w:rPr>
              <w:t>67</w:t>
            </w:r>
          </w:p>
        </w:tc>
        <w:tc>
          <w:tcPr>
            <w:tcW w:w="939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Ростов –на-Дону</w:t>
            </w:r>
          </w:p>
          <w:p>
            <w:r>
              <w:rPr>
                <w:sz w:val="22"/>
              </w:rPr>
              <w:t>Феникс</w:t>
            </w:r>
          </w:p>
          <w:p>
            <w:pPr>
              <w:rPr>
                <w:b w:val="1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hRule="atLeast" w:val="347"/>
        </w:trPr>
        <w:tc>
          <w:tcPr>
            <w:tcW w:w="1306" w:type="pct"/>
            <w:tcBorders>
              <w:top w:val="single" w:sz="6" w:space="0" w:shadow="0" w:frame="0" w:color="auto"/>
              <w:left w:val="single" w:sz="4" w:space="0" w:shadow="0" w:frame="0" w:color="auto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Учебное пособие для ДШИ</w:t>
            </w:r>
          </w:p>
          <w:p/>
        </w:tc>
        <w:tc>
          <w:tcPr>
            <w:tcW w:w="978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Барсукова С. А.</w:t>
            </w:r>
          </w:p>
        </w:tc>
        <w:tc>
          <w:tcPr>
            <w:tcW w:w="1231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«Новая азбука игры на фортепиано»</w:t>
            </w:r>
          </w:p>
        </w:tc>
        <w:tc>
          <w:tcPr>
            <w:tcW w:w="546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sz w:val="22"/>
              </w:rPr>
              <w:t>108</w:t>
            </w:r>
          </w:p>
        </w:tc>
        <w:tc>
          <w:tcPr>
            <w:tcW w:w="939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Ростов –на-Дону</w:t>
            </w:r>
          </w:p>
          <w:p>
            <w:r>
              <w:rPr>
                <w:sz w:val="22"/>
              </w:rPr>
              <w:t>Феникс 2019</w:t>
            </w:r>
          </w:p>
        </w:tc>
      </w:tr>
      <w:tr>
        <w:trPr>
          <w:trHeight w:hRule="atLeast" w:val="264"/>
        </w:trPr>
        <w:tc>
          <w:tcPr>
            <w:tcW w:w="1306" w:type="pct"/>
            <w:tcBorders>
              <w:top w:val="single" w:sz="6" w:space="0" w:shadow="0" w:frame="0" w:color="auto"/>
              <w:left w:val="single" w:sz="4" w:space="0" w:shadow="0" w:frame="0" w:color="auto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 xml:space="preserve">Сборник ансамблей  в 4 руки для младших и старших классов</w:t>
            </w:r>
          </w:p>
        </w:tc>
        <w:tc>
          <w:tcPr>
            <w:tcW w:w="978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Л. Кабыляцкая</w:t>
            </w:r>
          </w:p>
        </w:tc>
        <w:tc>
          <w:tcPr>
            <w:tcW w:w="1231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«Веселое настроение»</w:t>
            </w:r>
          </w:p>
        </w:tc>
        <w:tc>
          <w:tcPr>
            <w:tcW w:w="546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939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Ростов –на-Дону</w:t>
            </w:r>
          </w:p>
          <w:p>
            <w:r>
              <w:rPr>
                <w:sz w:val="22"/>
              </w:rPr>
              <w:t>Феникс 2018</w:t>
            </w:r>
          </w:p>
        </w:tc>
      </w:tr>
      <w:tr>
        <w:trPr>
          <w:trHeight w:hRule="atLeast" w:val="264"/>
        </w:trPr>
        <w:tc>
          <w:tcPr>
            <w:tcW w:w="1306" w:type="pct"/>
            <w:tcBorders>
              <w:top w:val="single" w:sz="6" w:space="0" w:shadow="0" w:frame="0" w:color="auto"/>
              <w:left w:val="single" w:sz="4" w:space="0" w:shadow="0" w:frame="0" w:color="auto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Учебник и практикум</w:t>
            </w:r>
          </w:p>
        </w:tc>
        <w:tc>
          <w:tcPr>
            <w:tcW w:w="978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 xml:space="preserve">Воскобойникова  Э. Г.</w:t>
            </w:r>
          </w:p>
        </w:tc>
        <w:tc>
          <w:tcPr>
            <w:tcW w:w="1231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 xml:space="preserve">«Общеразвивающее и предпрофессиональное  обучение в классе фортепиано</w:t>
            </w:r>
          </w:p>
        </w:tc>
        <w:tc>
          <w:tcPr>
            <w:tcW w:w="546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sz w:val="22"/>
              </w:rPr>
              <w:t>45</w:t>
            </w:r>
          </w:p>
        </w:tc>
        <w:tc>
          <w:tcPr>
            <w:tcW w:w="939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Юрайт</w:t>
            </w:r>
          </w:p>
          <w:p>
            <w:pPr>
              <w:rPr>
                <w:b w:val="1"/>
              </w:rPr>
            </w:pPr>
            <w:r>
              <w:rPr>
                <w:sz w:val="22"/>
              </w:rPr>
              <w:t>2018</w:t>
            </w:r>
            <w:r>
              <w:rPr>
                <w:b w:val="1"/>
                <w:sz w:val="22"/>
              </w:rPr>
              <w:t xml:space="preserve"> </w:t>
            </w:r>
          </w:p>
        </w:tc>
      </w:tr>
      <w:tr>
        <w:trPr>
          <w:trHeight w:hRule="atLeast" w:val="264"/>
        </w:trPr>
        <w:tc>
          <w:tcPr>
            <w:tcW w:w="1306" w:type="pct"/>
            <w:tcBorders>
              <w:top w:val="single" w:sz="6" w:space="0" w:shadow="0" w:frame="0" w:color="auto"/>
              <w:left w:val="single" w:sz="4" w:space="0" w:shadow="0" w:frame="0" w:color="auto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 xml:space="preserve">Научная статья </w:t>
            </w:r>
          </w:p>
        </w:tc>
        <w:tc>
          <w:tcPr>
            <w:tcW w:w="978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Устрицкая Н. А.</w:t>
            </w:r>
          </w:p>
        </w:tc>
        <w:tc>
          <w:tcPr>
            <w:tcW w:w="1231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«Книга художника как средство развития творческих способностей</w:t>
            </w:r>
          </w:p>
        </w:tc>
        <w:tc>
          <w:tcPr>
            <w:tcW w:w="546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939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интернет-журнале «Мир науки» том 5 2017</w:t>
            </w:r>
          </w:p>
          <w:p/>
        </w:tc>
      </w:tr>
      <w:tr>
        <w:trPr>
          <w:trHeight w:hRule="atLeast" w:val="264"/>
        </w:trPr>
        <w:tc>
          <w:tcPr>
            <w:tcW w:w="1306" w:type="pct"/>
            <w:tcBorders>
              <w:top w:val="single" w:sz="6" w:space="0" w:shadow="0" w:frame="0" w:color="auto"/>
              <w:left w:val="single" w:sz="4" w:space="0" w:shadow="0" w:frame="0" w:color="auto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Книга «Мысли для учащихся на фортепиано»</w:t>
            </w:r>
          </w:p>
        </w:tc>
        <w:tc>
          <w:tcPr>
            <w:tcW w:w="978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Сафонов В. И.</w:t>
            </w:r>
          </w:p>
        </w:tc>
        <w:tc>
          <w:tcPr>
            <w:tcW w:w="1231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«Новая формула»</w:t>
            </w:r>
          </w:p>
        </w:tc>
        <w:tc>
          <w:tcPr>
            <w:tcW w:w="546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sz w:val="22"/>
              </w:rPr>
              <w:t>36</w:t>
            </w:r>
          </w:p>
        </w:tc>
        <w:tc>
          <w:tcPr>
            <w:tcW w:w="939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Планета</w:t>
            </w:r>
          </w:p>
          <w:p>
            <w:r>
              <w:rPr>
                <w:sz w:val="22"/>
              </w:rPr>
              <w:t>Музыка «Лань» 2020</w:t>
            </w:r>
          </w:p>
        </w:tc>
      </w:tr>
      <w:tr>
        <w:trPr>
          <w:trHeight w:hRule="atLeast" w:val="264"/>
        </w:trPr>
        <w:tc>
          <w:tcPr>
            <w:tcW w:w="1306" w:type="pct"/>
            <w:tcBorders>
              <w:top w:val="single" w:sz="6" w:space="0" w:shadow="0" w:frame="0" w:color="auto"/>
              <w:left w:val="single" w:sz="4" w:space="0" w:shadow="0" w:frame="0" w:color="auto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Учебник</w:t>
            </w:r>
          </w:p>
        </w:tc>
        <w:tc>
          <w:tcPr>
            <w:tcW w:w="978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Неволина С. П.</w:t>
            </w:r>
          </w:p>
        </w:tc>
        <w:tc>
          <w:tcPr>
            <w:tcW w:w="1231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«Методика обучения игре на фортепиано»</w:t>
            </w:r>
          </w:p>
        </w:tc>
        <w:tc>
          <w:tcPr>
            <w:tcW w:w="546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sz w:val="22"/>
              </w:rPr>
              <w:t>148</w:t>
            </w:r>
          </w:p>
        </w:tc>
        <w:tc>
          <w:tcPr>
            <w:tcW w:w="939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Планета</w:t>
            </w:r>
          </w:p>
          <w:p>
            <w:r>
              <w:rPr>
                <w:sz w:val="22"/>
              </w:rPr>
              <w:t>Музыка «Лань» 2020</w:t>
            </w:r>
          </w:p>
        </w:tc>
      </w:tr>
      <w:tr>
        <w:trPr>
          <w:trHeight w:hRule="atLeast" w:val="264"/>
        </w:trPr>
        <w:tc>
          <w:tcPr>
            <w:tcW w:w="1306" w:type="pct"/>
            <w:tcBorders>
              <w:top w:val="single" w:sz="6" w:space="0" w:shadow="0" w:frame="0" w:color="auto"/>
              <w:left w:val="single" w:sz="4" w:space="0" w:shadow="0" w:frame="0" w:color="auto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Учебное пособие</w:t>
            </w:r>
          </w:p>
        </w:tc>
        <w:tc>
          <w:tcPr>
            <w:tcW w:w="978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Фролова Ю. В.</w:t>
            </w:r>
          </w:p>
        </w:tc>
        <w:tc>
          <w:tcPr>
            <w:tcW w:w="1231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«Развивающая музыкалочка» для фортепиано</w:t>
            </w:r>
          </w:p>
        </w:tc>
        <w:tc>
          <w:tcPr>
            <w:tcW w:w="546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sz w:val="22"/>
              </w:rPr>
              <w:t>227</w:t>
            </w:r>
          </w:p>
        </w:tc>
        <w:tc>
          <w:tcPr>
            <w:tcW w:w="939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Ростов –на-Дону</w:t>
            </w:r>
          </w:p>
          <w:p>
            <w:r>
              <w:rPr>
                <w:sz w:val="22"/>
              </w:rPr>
              <w:t>Феникс 2019</w:t>
            </w:r>
          </w:p>
        </w:tc>
      </w:tr>
      <w:tr>
        <w:trPr>
          <w:trHeight w:hRule="atLeast" w:val="264"/>
        </w:trPr>
        <w:tc>
          <w:tcPr>
            <w:tcW w:w="1306" w:type="pct"/>
            <w:tcBorders>
              <w:top w:val="single" w:sz="6" w:space="0" w:shadow="0" w:frame="0" w:color="auto"/>
              <w:left w:val="single" w:sz="4" w:space="0" w:shadow="0" w:frame="0" w:color="auto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Работа «Русский народный костюм»</w:t>
            </w:r>
          </w:p>
        </w:tc>
        <w:tc>
          <w:tcPr>
            <w:tcW w:w="978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Андреева А. М.</w:t>
            </w:r>
          </w:p>
        </w:tc>
        <w:tc>
          <w:tcPr>
            <w:tcW w:w="1231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«Путешествие с Севера на Юг»</w:t>
            </w:r>
          </w:p>
        </w:tc>
        <w:tc>
          <w:tcPr>
            <w:tcW w:w="546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sz w:val="22"/>
              </w:rPr>
              <w:t>136</w:t>
            </w:r>
          </w:p>
        </w:tc>
        <w:tc>
          <w:tcPr>
            <w:tcW w:w="939" w:type="pct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Изд. Паритет</w:t>
            </w:r>
          </w:p>
          <w:p>
            <w:r>
              <w:rPr>
                <w:sz w:val="22"/>
              </w:rPr>
              <w:t>2014</w:t>
            </w:r>
          </w:p>
        </w:tc>
      </w:tr>
      <w:tr>
        <w:trPr>
          <w:trHeight w:hRule="atLeast" w:val="264"/>
        </w:trPr>
        <w:tc>
          <w:tcPr>
            <w:tcW w:w="1306" w:type="pct"/>
            <w:tcBorders>
              <w:top w:val="single" w:sz="6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Учебное пособие</w:t>
            </w:r>
          </w:p>
        </w:tc>
        <w:tc>
          <w:tcPr>
            <w:tcW w:w="978" w:type="pct"/>
            <w:tcBorders>
              <w:top w:val="single" w:sz="6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Флеров В. А.</w:t>
            </w:r>
          </w:p>
        </w:tc>
        <w:tc>
          <w:tcPr>
            <w:tcW w:w="1231" w:type="pct"/>
            <w:tcBorders>
              <w:top w:val="single" w:sz="6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 xml:space="preserve">Техника художественной эмали,  чеканки и ковки.</w:t>
            </w:r>
          </w:p>
        </w:tc>
        <w:tc>
          <w:tcPr>
            <w:tcW w:w="546" w:type="pct"/>
            <w:tcBorders>
              <w:top w:val="single" w:sz="6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sz w:val="22"/>
              </w:rPr>
              <w:t>191</w:t>
            </w:r>
          </w:p>
        </w:tc>
        <w:tc>
          <w:tcPr>
            <w:tcW w:w="939" w:type="pct"/>
            <w:tcBorders>
              <w:top w:val="single" w:sz="6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 xml:space="preserve">Изд. Высшая школа </w:t>
            </w:r>
          </w:p>
          <w:p>
            <w:r>
              <w:rPr>
                <w:sz w:val="22"/>
              </w:rPr>
              <w:t>2018</w:t>
            </w:r>
          </w:p>
        </w:tc>
      </w:tr>
    </w:tbl>
    <w:p>
      <w:pPr>
        <w:pStyle w:val="P13"/>
        <w:rPr>
          <w:sz w:val="28"/>
        </w:rPr>
      </w:pPr>
    </w:p>
    <w:p>
      <w:pPr>
        <w:pStyle w:val="P13"/>
      </w:pPr>
      <w:r>
        <w:rPr>
          <w:sz w:val="28"/>
        </w:rPr>
        <w:t xml:space="preserve"> </w:t>
      </w:r>
      <w:r>
        <w:t xml:space="preserve">В целях качественного учебно-методического, информационного и библиотечного обеспечения в школе функционирует библиотека. Работа библиотеки организована на основании следующих локальных актов: </w:t>
      </w:r>
    </w:p>
    <w:p>
      <w:pPr>
        <w:pStyle w:val="P13"/>
      </w:pPr>
      <w:r>
        <w:t xml:space="preserve">Положением о библиотеке; </w:t>
      </w:r>
    </w:p>
    <w:p>
      <w:pPr>
        <w:pStyle w:val="P13"/>
      </w:pPr>
      <w:r>
        <w:t xml:space="preserve">Правилами пользования библиотекой; </w:t>
      </w:r>
    </w:p>
    <w:p>
      <w:pPr>
        <w:pStyle w:val="P13"/>
      </w:pPr>
      <w:r>
        <w:tab/>
        <w:t xml:space="preserve">Информационное обеспечение – необходимое условие эффективности организации учебного процесса по всем дисциплинам учебного плана. Основным источником учебной информации остается учебная, нотная и учебно-методическая литература, которой располагает ДШИ. </w:t>
      </w:r>
    </w:p>
    <w:p>
      <w:pPr>
        <w:pStyle w:val="P13"/>
      </w:pPr>
      <w:r>
        <w:t xml:space="preserve">Библиотека ориентирована на полноценное обеспечение учебного процесса. </w:t>
      </w:r>
    </w:p>
    <w:p>
      <w:pPr>
        <w:pStyle w:val="P13"/>
      </w:pPr>
      <w:r>
        <w:t xml:space="preserve">Задача библиотеки – оперативное библиотечное и информационно-библиографическое обслуживание обучающихся, преподавателей в соответствии с их информационными запросами. </w:t>
      </w:r>
    </w:p>
    <w:p>
      <w:pPr>
        <w:pStyle w:val="P13"/>
      </w:pPr>
      <w:r>
        <w:tab/>
        <w:t xml:space="preserve">Вся поступающая литература подлежит учету и фиксируется в соответствующих документах. </w:t>
      </w:r>
    </w:p>
    <w:p>
      <w:pPr>
        <w:pStyle w:val="P13"/>
      </w:pPr>
    </w:p>
    <w:p>
      <w:pPr>
        <w:pStyle w:val="P13"/>
      </w:pPr>
    </w:p>
    <w:p>
      <w:pPr>
        <w:pStyle w:val="P13"/>
      </w:pPr>
    </w:p>
    <w:p>
      <w:pPr>
        <w:jc w:val="both"/>
      </w:pPr>
      <w:r>
        <w:t>В ДШИ объём фонда учебной и учебно-методической литературы составляет:</w:t>
      </w:r>
    </w:p>
    <w:tbl>
      <w:tblPr>
        <w:tblW w:w="9640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/>
      <w:tr>
        <w:trPr>
          <w:trHeight w:hRule="exact" w:val="499"/>
        </w:trPr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jc w:val="center"/>
            </w:pPr>
            <w:r>
              <w:rPr>
                <w:b w:val="1"/>
                <w:color w:val="000000"/>
                <w:sz w:val="22"/>
              </w:rPr>
              <w:t>Вид образовательной программы, отделение</w:t>
            </w:r>
          </w:p>
        </w:tc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b w:val="1"/>
                <w:color w:val="000000"/>
                <w:sz w:val="22"/>
              </w:rPr>
              <w:t>Количество экземпляров нотной литературы (экземпляров)</w:t>
            </w:r>
          </w:p>
        </w:tc>
      </w:tr>
      <w:tr>
        <w:trPr>
          <w:trHeight w:hRule="exact" w:val="325"/>
        </w:trPr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Фортепиано</w:t>
            </w:r>
          </w:p>
        </w:tc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680</w:t>
            </w:r>
          </w:p>
        </w:tc>
      </w:tr>
      <w:tr>
        <w:trPr>
          <w:trHeight w:hRule="exact" w:val="604"/>
        </w:trPr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 xml:space="preserve">Отделение народных,  струнно - щипковых , струнных инструментов</w:t>
            </w:r>
          </w:p>
        </w:tc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306</w:t>
            </w:r>
          </w:p>
        </w:tc>
      </w:tr>
      <w:tr>
        <w:trPr>
          <w:trHeight w:hRule="exact" w:val="286"/>
        </w:trPr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both"/>
            </w:pPr>
            <w:r>
              <w:t>Хоровое пение, вокал</w:t>
            </w:r>
          </w:p>
        </w:tc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157</w:t>
            </w:r>
          </w:p>
        </w:tc>
      </w:tr>
      <w:tr>
        <w:trPr>
          <w:trHeight w:hRule="exact" w:val="278"/>
        </w:trPr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Отделение музыкально- теоретических дисциплин</w:t>
            </w:r>
          </w:p>
        </w:tc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802</w:t>
            </w:r>
          </w:p>
        </w:tc>
      </w:tr>
      <w:tr>
        <w:trPr>
          <w:trHeight w:hRule="exact" w:val="287"/>
        </w:trPr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Изобразительное искусство</w:t>
            </w:r>
          </w:p>
        </w:tc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81</w:t>
            </w:r>
          </w:p>
        </w:tc>
      </w:tr>
      <w:tr>
        <w:trPr>
          <w:trHeight w:hRule="exact" w:val="277"/>
        </w:trPr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 xml:space="preserve">Учебно- методическая литература </w:t>
            </w:r>
          </w:p>
        </w:tc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384</w:t>
            </w:r>
          </w:p>
        </w:tc>
      </w:tr>
      <w:tr>
        <w:trPr>
          <w:trHeight w:hRule="exact" w:val="277"/>
        </w:trPr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 xml:space="preserve"> Фонохрестоматия</w:t>
            </w:r>
          </w:p>
        </w:tc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327</w:t>
            </w:r>
          </w:p>
        </w:tc>
      </w:tr>
    </w:tbl>
    <w:p>
      <w:pPr>
        <w:pStyle w:val="P9"/>
        <w:ind w:firstLine="567"/>
        <w:jc w:val="both"/>
        <w:rPr>
          <w:rFonts w:ascii="Times New Roman" w:hAnsi="Times New Roman"/>
          <w:sz w:val="24"/>
        </w:rPr>
      </w:pPr>
    </w:p>
    <w:p>
      <w:pPr>
        <w:pStyle w:val="P9"/>
        <w:jc w:val="both"/>
        <w:rPr>
          <w:rFonts w:ascii="Times New Roman" w:hAnsi="Times New Roman"/>
          <w:color w:val="C00000"/>
          <w:sz w:val="24"/>
        </w:rPr>
      </w:pPr>
    </w:p>
    <w:p>
      <w:pPr>
        <w:pStyle w:val="P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Библиотечный фонд, помимо учебной литературы, включает официальные, справочно-библиографические издания в расчете 1–2 экземпляра на каждые 100 обучающихся.</w:t>
      </w:r>
    </w:p>
    <w:tbl>
      <w:tblPr>
        <w:tblStyle w:val="T2"/>
        <w:tblW w:w="0" w:type="auto"/>
        <w:tblLook w:val="04A0"/>
      </w:tblPr>
      <w:tblGrid/>
      <w:tr>
        <w:tc>
          <w:tcPr>
            <w:tcW w:w="2311" w:type="dxa"/>
            <w:tcBorders>
              <w:right w:val="single" w:sz="12" w:space="0" w:shadow="0" w:frame="0" w:color="auto"/>
            </w:tcBorders>
          </w:tcPr>
          <w:p>
            <w:pPr>
              <w:pStyle w:val="P9"/>
              <w:jc w:val="both"/>
              <w:rPr>
                <w:sz w:val="24"/>
              </w:rPr>
            </w:pPr>
          </w:p>
        </w:tc>
        <w:tc>
          <w:tcPr>
            <w:tcW w:w="1058" w:type="dxa"/>
            <w:tcBorders>
              <w:right w:val="single" w:sz="12" w:space="0" w:shadow="0" w:frame="0" w:color="auto"/>
            </w:tcBorders>
          </w:tcPr>
          <w:p>
            <w:pPr>
              <w:pStyle w:val="P9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2022</w:t>
            </w:r>
          </w:p>
        </w:tc>
        <w:tc>
          <w:tcPr>
            <w:tcW w:w="1058" w:type="dxa"/>
            <w:tcBorders>
              <w:left w:val="single" w:sz="12" w:space="0" w:shadow="0" w:frame="0" w:color="auto"/>
            </w:tcBorders>
          </w:tcPr>
          <w:p>
            <w:pPr>
              <w:pStyle w:val="P9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2021</w:t>
            </w:r>
          </w:p>
        </w:tc>
        <w:tc>
          <w:tcPr>
            <w:tcW w:w="1345" w:type="dxa"/>
          </w:tcPr>
          <w:p>
            <w:pPr>
              <w:pStyle w:val="P9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2020</w:t>
            </w:r>
          </w:p>
        </w:tc>
        <w:tc>
          <w:tcPr>
            <w:tcW w:w="2357" w:type="dxa"/>
          </w:tcPr>
          <w:p>
            <w:pPr>
              <w:pStyle w:val="P9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2019</w:t>
            </w:r>
          </w:p>
        </w:tc>
      </w:tr>
      <w:tr>
        <w:tc>
          <w:tcPr>
            <w:tcW w:w="2311" w:type="dxa"/>
            <w:tcBorders>
              <w:right w:val="single" w:sz="12" w:space="0" w:shadow="0" w:frame="0" w:color="auto"/>
            </w:tcBorders>
          </w:tcPr>
          <w:p>
            <w:pPr>
              <w:pStyle w:val="P9"/>
              <w:jc w:val="both"/>
              <w:rPr>
                <w:sz w:val="24"/>
              </w:rPr>
            </w:pPr>
            <w:r>
              <w:rPr>
                <w:sz w:val="24"/>
              </w:rPr>
              <w:t>Общий фонд</w:t>
            </w:r>
          </w:p>
        </w:tc>
        <w:tc>
          <w:tcPr>
            <w:tcW w:w="1058" w:type="dxa"/>
            <w:tcBorders>
              <w:right w:val="single" w:sz="12" w:space="0" w:shadow="0" w:frame="0" w:color="auto"/>
            </w:tcBorders>
          </w:tcPr>
          <w:p>
            <w:pPr>
              <w:pStyle w:val="P9"/>
              <w:jc w:val="center"/>
              <w:rPr>
                <w:sz w:val="24"/>
              </w:rPr>
            </w:pPr>
            <w:r>
              <w:rPr>
                <w:sz w:val="24"/>
              </w:rPr>
              <w:t>2423</w:t>
            </w:r>
          </w:p>
        </w:tc>
        <w:tc>
          <w:tcPr>
            <w:tcW w:w="1058" w:type="dxa"/>
            <w:tcBorders>
              <w:left w:val="single" w:sz="12" w:space="0" w:shadow="0" w:frame="0" w:color="auto"/>
            </w:tcBorders>
          </w:tcPr>
          <w:p>
            <w:pPr>
              <w:pStyle w:val="P9"/>
              <w:jc w:val="center"/>
              <w:rPr>
                <w:sz w:val="24"/>
              </w:rPr>
            </w:pPr>
            <w:r>
              <w:rPr>
                <w:sz w:val="24"/>
              </w:rPr>
              <w:t>2402</w:t>
            </w:r>
          </w:p>
        </w:tc>
        <w:tc>
          <w:tcPr>
            <w:tcW w:w="1345" w:type="dxa"/>
          </w:tcPr>
          <w:p>
            <w:pPr>
              <w:pStyle w:val="P9"/>
              <w:jc w:val="center"/>
              <w:rPr>
                <w:sz w:val="24"/>
              </w:rPr>
            </w:pPr>
            <w:r>
              <w:rPr>
                <w:sz w:val="24"/>
              </w:rPr>
              <w:t>2377</w:t>
            </w:r>
          </w:p>
        </w:tc>
        <w:tc>
          <w:tcPr>
            <w:tcW w:w="2357" w:type="dxa"/>
          </w:tcPr>
          <w:p>
            <w:pPr>
              <w:pStyle w:val="P9"/>
              <w:jc w:val="center"/>
              <w:rPr>
                <w:sz w:val="24"/>
              </w:rPr>
            </w:pPr>
            <w:r>
              <w:rPr>
                <w:sz w:val="24"/>
              </w:rPr>
              <w:t>2248</w:t>
            </w:r>
          </w:p>
        </w:tc>
      </w:tr>
      <w:tr>
        <w:tc>
          <w:tcPr>
            <w:tcW w:w="2311" w:type="dxa"/>
            <w:tcBorders>
              <w:right w:val="single" w:sz="12" w:space="0" w:shadow="0" w:frame="0" w:color="auto"/>
            </w:tcBorders>
          </w:tcPr>
          <w:p>
            <w:pPr>
              <w:pStyle w:val="P9"/>
              <w:jc w:val="both"/>
              <w:rPr>
                <w:sz w:val="24"/>
              </w:rPr>
            </w:pPr>
            <w:r>
              <w:rPr>
                <w:sz w:val="24"/>
              </w:rPr>
              <w:t>Новые поступления</w:t>
            </w:r>
          </w:p>
        </w:tc>
        <w:tc>
          <w:tcPr>
            <w:tcW w:w="1058" w:type="dxa"/>
            <w:tcBorders>
              <w:right w:val="single" w:sz="12" w:space="0" w:shadow="0" w:frame="0" w:color="auto"/>
            </w:tcBorders>
          </w:tcPr>
          <w:p>
            <w:pPr>
              <w:pStyle w:val="P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58" w:type="dxa"/>
            <w:tcBorders>
              <w:left w:val="single" w:sz="12" w:space="0" w:shadow="0" w:frame="0" w:color="auto"/>
            </w:tcBorders>
          </w:tcPr>
          <w:p>
            <w:pPr>
              <w:pStyle w:val="P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45" w:type="dxa"/>
          </w:tcPr>
          <w:p>
            <w:pPr>
              <w:pStyle w:val="P9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357" w:type="dxa"/>
          </w:tcPr>
          <w:p>
            <w:pPr>
              <w:pStyle w:val="P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pStyle w:val="P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Библиотечный фонд формируется из внебюджетных средств.</w:t>
      </w:r>
    </w:p>
    <w:p>
      <w:pPr>
        <w:jc w:val="both"/>
        <w:rPr>
          <w:b w:val="1"/>
        </w:rPr>
      </w:pPr>
    </w:p>
    <w:p>
      <w:pPr>
        <w:ind w:firstLine="651"/>
        <w:jc w:val="both"/>
        <w:rPr>
          <w:b w:val="1"/>
        </w:rPr>
      </w:pPr>
      <w:r>
        <w:rPr>
          <w:b w:val="1"/>
        </w:rPr>
        <w:t>Выводы:</w:t>
      </w:r>
    </w:p>
    <w:p>
      <w:pPr>
        <w:pStyle w:val="P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Оснащенность библиотеки - достаточная. В соответствии с Федеральными государственными требованиями библиотечный фонд укомплектован печатными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партитурами. Основной учебной литературой по учебным предметам предметной области «Теория и история музыки» обеспечивается каждый обучающийся. </w:t>
      </w:r>
    </w:p>
    <w:p>
      <w:pPr>
        <w:pStyle w:val="P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Библиотечный фонд обновляется систематически, но в небольших количествах. </w:t>
      </w:r>
    </w:p>
    <w:p>
      <w:pPr>
        <w:pStyle w:val="P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часть библиотечного фонда требует обновления и приобретения переизданной нотной литературы.</w:t>
      </w:r>
    </w:p>
    <w:p>
      <w:pPr>
        <w:pStyle w:val="P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отсутствует электронная библиотека.</w:t>
      </w:r>
    </w:p>
    <w:p>
      <w:pPr>
        <w:pStyle w:val="P13"/>
        <w:rPr>
          <w:color w:val="FF0000"/>
        </w:rPr>
      </w:pP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9. Материально-техническая база.</w:t>
      </w:r>
    </w:p>
    <w:p>
      <w:pPr>
        <w:jc w:val="center"/>
        <w:rPr>
          <w:b w:val="1"/>
          <w:u w:val="single"/>
        </w:rPr>
      </w:pPr>
    </w:p>
    <w:p>
      <w:pPr>
        <w:jc w:val="both"/>
      </w:pPr>
      <w:r>
        <w:t>Материально- техническая база Школы включает в себя:</w:t>
      </w:r>
    </w:p>
    <w:p>
      <w:pPr>
        <w:jc w:val="both"/>
      </w:pPr>
      <w:r>
        <w:t xml:space="preserve">    -   недвижимое имущество: здание школы;</w:t>
      </w:r>
    </w:p>
    <w:p>
      <w:pPr>
        <w:jc w:val="both"/>
      </w:pPr>
      <w:r>
        <w:t xml:space="preserve">    - движимое имущество: мебель, музыкальные инструменты, технические средства обучения, офисная техника.</w:t>
      </w:r>
    </w:p>
    <w:p>
      <w:pPr>
        <w:jc w:val="both"/>
      </w:pPr>
    </w:p>
    <w:p>
      <w:pPr>
        <w:jc w:val="both"/>
        <w:rPr>
          <w:b w:val="1"/>
          <w:i w:val="1"/>
        </w:rPr>
      </w:pPr>
      <w:r>
        <w:rPr>
          <w:b w:val="1"/>
          <w:i w:val="1"/>
        </w:rPr>
        <w:t>9.1. Характеристика здания.</w:t>
      </w:r>
    </w:p>
    <w:p>
      <w:pPr>
        <w:jc w:val="both"/>
      </w:pPr>
      <w:r>
        <w:t xml:space="preserve">Здание школы двухэтажное, приспособленное, 1971г. постройки. </w:t>
      </w:r>
    </w:p>
    <w:p>
      <w:pPr>
        <w:jc w:val="both"/>
        <w:rPr>
          <w:color w:val="000000"/>
        </w:rPr>
      </w:pPr>
      <w:r>
        <w:rPr>
          <w:color w:val="000000"/>
        </w:rPr>
        <w:t>Общая площадь-385,5 кв.м., учебная площадь-301 кв.м. Количество классов- 13, в том числе концертный зал. Класс народных инструментов оборудован специальными стеллажами для хранения музыкальных инструментов.</w:t>
      </w:r>
    </w:p>
    <w:p>
      <w:pPr>
        <w:pStyle w:val="P13"/>
      </w:pPr>
      <w:r>
        <w:tab/>
        <w:t>Здание ДШИ соответствует обязательным требованиям пожарной безопасности; государственным санитарно-эпидемиологическим нормам и правилам.</w:t>
      </w:r>
    </w:p>
    <w:p>
      <w:pPr>
        <w:pStyle w:val="P13"/>
        <w:rPr>
          <w:color w:val="auto"/>
        </w:rPr>
      </w:pPr>
      <w:r>
        <w:rPr>
          <w:color w:val="auto"/>
        </w:rPr>
        <w:t>Реквизиты заключений, выданных органами, осуществляющими государственный надзор:</w:t>
      </w:r>
    </w:p>
    <w:p>
      <w:pPr>
        <w:pStyle w:val="P13"/>
        <w:rPr>
          <w:color w:val="auto"/>
        </w:rPr>
      </w:pPr>
      <w:r>
        <w:rPr>
          <w:color w:val="auto"/>
        </w:rPr>
        <w:t>-Санитарно-эпидемиологическое заключение Управления Федеральной службы по надзору в сфере защиты прав потребителей и благополучия человека</w:t>
      </w:r>
    </w:p>
    <w:p>
      <w:pPr>
        <w:pStyle w:val="P13"/>
        <w:rPr>
          <w:color w:val="auto"/>
        </w:rPr>
      </w:pPr>
      <w:r>
        <w:rPr>
          <w:color w:val="auto"/>
        </w:rPr>
        <w:t>№ 01РА01.110.М.000163.06.15 от 15.06.2015г.</w:t>
      </w:r>
    </w:p>
    <w:p>
      <w:pPr>
        <w:pStyle w:val="P13"/>
        <w:rPr>
          <w:color w:val="auto"/>
        </w:rPr>
      </w:pPr>
      <w:r>
        <w:rPr>
          <w:color w:val="auto"/>
        </w:rPr>
        <w:t>-Заключение Главного управления МЧС России по РА управления государственного пожарного надзора о соответствии объекта защиты обязательным требованиям пожарной безопасности №000332 от21.05.2015г.</w:t>
      </w:r>
    </w:p>
    <w:p>
      <w:pPr>
        <w:pStyle w:val="P13"/>
      </w:pPr>
      <w:r>
        <w:tab/>
        <w:t xml:space="preserve">Кабинеты оснащены пожарной сигнализацией с выводом на пульт пожарного управления. Имеется система оповещения людей в случае возникновения пожара. </w:t>
      </w:r>
    </w:p>
    <w:p>
      <w:pPr>
        <w:pStyle w:val="P13"/>
      </w:pPr>
      <w:r>
        <w:tab/>
        <w:t xml:space="preserve">В школе осуществляется контрольно-пропускной режим, имеется видеонаблюдение  по периметру здания, тревожная кнопка.</w:t>
      </w:r>
    </w:p>
    <w:p>
      <w:pPr>
        <w:pStyle w:val="P13"/>
      </w:pPr>
      <w:r>
        <w:t xml:space="preserve"> В 2021г. проведен косметический ремонт помещений ДШИ.</w:t>
      </w:r>
    </w:p>
    <w:p>
      <w:pPr>
        <w:pStyle w:val="P13"/>
        <w:rPr>
          <w:b w:val="1"/>
          <w:i w:val="1"/>
        </w:rPr>
      </w:pPr>
    </w:p>
    <w:p>
      <w:pPr>
        <w:pStyle w:val="P13"/>
        <w:rPr>
          <w:b w:val="1"/>
          <w:i w:val="1"/>
        </w:rPr>
      </w:pPr>
      <w:r>
        <w:rPr>
          <w:b w:val="1"/>
          <w:i w:val="1"/>
        </w:rPr>
        <w:t>9.2.Сведения о движимом имуществе.</w:t>
      </w:r>
    </w:p>
    <w:p>
      <w:pPr>
        <w:pStyle w:val="P13"/>
      </w:pPr>
      <w:r>
        <w:tab/>
        <w:t xml:space="preserve">Кабинеты школы  оснащены мебелью, соответствующей СанПину, обеспечены учебно-наглядными пособиями, техническими средствами обучения. </w:t>
      </w:r>
    </w:p>
    <w:p>
      <w:pPr>
        <w:pStyle w:val="P13"/>
      </w:pPr>
      <w:r>
        <w:t xml:space="preserve">Школа укомплектована  музыкальными инструментами. Инструменты для отделения народных  и струнно-щипкового отделения - в хорошем состоянии, систематически обновляются, ежегодно  приобретаются новые инструменты для инструментального ансамбля, обновляются устаревшие инструменты. Большая часть инструментов фортепиано приобретена до 2000г. и требует обновления.</w:t>
      </w:r>
    </w:p>
    <w:p>
      <w:pPr>
        <w:pStyle w:val="P13"/>
        <w:rPr>
          <w:b w:val="1"/>
        </w:rPr>
      </w:pPr>
      <w:r>
        <w:rPr>
          <w:b w:val="1"/>
        </w:rPr>
        <w:t xml:space="preserve">Натюрмортный фонд художественного отделения: </w:t>
      </w:r>
    </w:p>
    <w:p>
      <w:pPr>
        <w:jc w:val="both"/>
      </w:pPr>
      <w:r>
        <w:t xml:space="preserve">Гипсовые фигуры - 23; ваза гипсовая  -1;кувшины, чашки и.т.п. в ассортименте – 12; драпировки в ассортименте – 18.</w:t>
      </w:r>
    </w:p>
    <w:p>
      <w:pPr>
        <w:jc w:val="both"/>
        <w:rPr>
          <w:b w:val="1"/>
        </w:rPr>
      </w:pPr>
      <w:r>
        <w:rPr>
          <w:b w:val="1"/>
        </w:rPr>
        <w:t>Наличие музыкальных инструментов:</w:t>
      </w:r>
    </w:p>
    <w:p>
      <w:pPr>
        <w:jc w:val="both"/>
      </w:pPr>
      <w:r>
        <w:t>Фортепиано-11 шт.</w:t>
      </w:r>
    </w:p>
    <w:p>
      <w:pPr>
        <w:jc w:val="both"/>
      </w:pPr>
      <w:r>
        <w:t>Электрическое фортепиано -1 шт.</w:t>
      </w:r>
    </w:p>
    <w:p>
      <w:pPr>
        <w:jc w:val="both"/>
      </w:pPr>
      <w:r>
        <w:t>Скрипка -1 шт.</w:t>
      </w:r>
    </w:p>
    <w:p>
      <w:pPr>
        <w:jc w:val="both"/>
      </w:pPr>
      <w:r>
        <w:t>Гитара классическая –10 шт.</w:t>
      </w:r>
    </w:p>
    <w:p>
      <w:pPr>
        <w:jc w:val="both"/>
      </w:pPr>
      <w:r>
        <w:t>Синтезатор -2 шт.</w:t>
      </w:r>
    </w:p>
    <w:p>
      <w:pPr>
        <w:jc w:val="both"/>
      </w:pPr>
      <w:r>
        <w:t>Балалайка -14шт., домра -17шт.</w:t>
      </w:r>
    </w:p>
    <w:p>
      <w:pPr>
        <w:jc w:val="both"/>
      </w:pPr>
      <w:r>
        <w:t>Балалайка контрабас -1 шт.</w:t>
      </w:r>
    </w:p>
    <w:p>
      <w:pPr>
        <w:jc w:val="both"/>
      </w:pPr>
      <w:r>
        <w:t xml:space="preserve"> Баян - 4, Аккордеон - 1шт.</w:t>
      </w:r>
    </w:p>
    <w:p>
      <w:pPr>
        <w:jc w:val="both"/>
      </w:pPr>
      <w:r>
        <w:t>Ксилофон -1шт.</w:t>
      </w:r>
    </w:p>
    <w:p>
      <w:pPr>
        <w:jc w:val="both"/>
      </w:pPr>
      <w:r>
        <w:t>Мандалина – 1шт.</w:t>
      </w:r>
    </w:p>
    <w:p>
      <w:pPr>
        <w:jc w:val="both"/>
      </w:pPr>
      <w:r>
        <w:t>Барабан маршевый -1шт.</w:t>
      </w:r>
    </w:p>
    <w:p>
      <w:pPr>
        <w:jc w:val="both"/>
      </w:pPr>
      <w:r>
        <w:t>Темпл-блок -1шт.</w:t>
      </w:r>
    </w:p>
    <w:p>
      <w:pPr>
        <w:jc w:val="both"/>
      </w:pPr>
      <w:r>
        <w:rPr>
          <w:b w:val="1"/>
        </w:rPr>
        <w:t>Звукотехнические средства, офисная техника:</w:t>
      </w:r>
    </w:p>
    <w:p>
      <w:pPr>
        <w:jc w:val="both"/>
      </w:pPr>
      <w:r>
        <w:t>Проектор-1шт.</w:t>
      </w:r>
    </w:p>
    <w:p>
      <w:pPr>
        <w:jc w:val="both"/>
      </w:pPr>
      <w:r>
        <w:t>Экран -2 шт.</w:t>
      </w:r>
    </w:p>
    <w:p>
      <w:pPr>
        <w:jc w:val="both"/>
      </w:pPr>
      <w:r>
        <w:t>Активный микшер -2шт.</w:t>
      </w:r>
    </w:p>
    <w:p>
      <w:pPr>
        <w:jc w:val="both"/>
      </w:pPr>
      <w:r>
        <w:t>Аккустическая система -2шт.</w:t>
      </w:r>
    </w:p>
    <w:p>
      <w:pPr>
        <w:jc w:val="both"/>
      </w:pPr>
      <w:r>
        <w:t>Радио система-1шт.</w:t>
      </w:r>
    </w:p>
    <w:p>
      <w:pPr>
        <w:jc w:val="both"/>
      </w:pPr>
      <w:r>
        <w:t xml:space="preserve"> Микрофоны –5 шт.</w:t>
      </w:r>
    </w:p>
    <w:p>
      <w:pPr>
        <w:jc w:val="both"/>
      </w:pPr>
      <w:r>
        <w:t>Фотокамера-1 шт.</w:t>
      </w:r>
    </w:p>
    <w:p>
      <w:pPr>
        <w:jc w:val="both"/>
      </w:pPr>
      <w:r>
        <w:t>Видеокамера-1 шт.</w:t>
      </w:r>
    </w:p>
    <w:p>
      <w:pPr>
        <w:jc w:val="both"/>
      </w:pPr>
      <w:r>
        <w:t>Музыкальный центр- 2шт.</w:t>
      </w:r>
    </w:p>
    <w:p>
      <w:pPr>
        <w:jc w:val="both"/>
      </w:pPr>
      <w:r>
        <w:t>Телевизор- 7шт.</w:t>
      </w:r>
    </w:p>
    <w:p>
      <w:pPr>
        <w:jc w:val="both"/>
      </w:pPr>
      <w:r>
        <w:t>Компьютеров: 3шт.</w:t>
      </w:r>
    </w:p>
    <w:p>
      <w:pPr>
        <w:jc w:val="both"/>
      </w:pPr>
      <w:r>
        <w:t xml:space="preserve"> Ноутбуков:- 6шт.</w:t>
      </w:r>
    </w:p>
    <w:p>
      <w:pPr>
        <w:jc w:val="both"/>
      </w:pPr>
      <w:r>
        <w:t xml:space="preserve"> МФУ, принтеры: 7шт.</w:t>
      </w:r>
    </w:p>
    <w:p>
      <w:pPr>
        <w:jc w:val="both"/>
      </w:pPr>
      <w:r>
        <w:t>Микрофонная радиосистема -4 шт.</w:t>
      </w:r>
    </w:p>
    <w:p>
      <w:pPr>
        <w:jc w:val="both"/>
      </w:pPr>
      <w:r>
        <w:t>Колонки -3шт.</w:t>
      </w:r>
    </w:p>
    <w:p>
      <w:pPr>
        <w:jc w:val="both"/>
        <w:rPr>
          <w:b w:val="1"/>
        </w:rPr>
      </w:pPr>
      <w:r>
        <w:rPr>
          <w:b w:val="1"/>
        </w:rPr>
        <w:t>Мебель</w:t>
      </w:r>
    </w:p>
    <w:p>
      <w:pPr>
        <w:jc w:val="both"/>
      </w:pPr>
      <w:r>
        <w:t>столы ученические - 31 шт.</w:t>
      </w:r>
    </w:p>
    <w:p>
      <w:pPr>
        <w:jc w:val="both"/>
      </w:pPr>
      <w:r>
        <w:t>стулья ученические -42шт.</w:t>
      </w:r>
    </w:p>
    <w:p>
      <w:pPr>
        <w:jc w:val="both"/>
      </w:pPr>
      <w:r>
        <w:t>стол преподавательский -14шт.</w:t>
      </w:r>
    </w:p>
    <w:p>
      <w:pPr>
        <w:jc w:val="both"/>
      </w:pPr>
      <w:r>
        <w:t>стол компьютерный - 4 шт.</w:t>
      </w:r>
    </w:p>
    <w:p>
      <w:pPr>
        <w:jc w:val="both"/>
      </w:pPr>
      <w:r>
        <w:t>стулья мягкие - 83 шт.</w:t>
      </w:r>
    </w:p>
    <w:p>
      <w:pPr>
        <w:jc w:val="both"/>
      </w:pPr>
      <w:r>
        <w:t>шкафы книжные -25 шт.</w:t>
      </w:r>
    </w:p>
    <w:p>
      <w:pPr>
        <w:jc w:val="both"/>
      </w:pPr>
      <w:r>
        <w:t>шкаф для инструментов -1 шт.</w:t>
      </w:r>
    </w:p>
    <w:p>
      <w:pPr>
        <w:jc w:val="both"/>
      </w:pPr>
      <w:r>
        <w:t>шкаф для одежды -7 шт.</w:t>
      </w:r>
    </w:p>
    <w:p>
      <w:pPr>
        <w:jc w:val="both"/>
      </w:pPr>
      <w:r>
        <w:t>тумбы, плакатницы -8 шт.</w:t>
      </w:r>
    </w:p>
    <w:p>
      <w:pPr>
        <w:jc w:val="both"/>
      </w:pPr>
      <w:r>
        <w:t>стул для барабана - 1 шт.</w:t>
      </w:r>
    </w:p>
    <w:p>
      <w:pPr>
        <w:jc w:val="both"/>
      </w:pPr>
      <w:r>
        <w:t>стул для клавишных - 3шт.</w:t>
      </w:r>
    </w:p>
    <w:p>
      <w:pPr>
        <w:jc w:val="both"/>
      </w:pPr>
      <w:r>
        <w:t>стеллаж -2 шт.</w:t>
      </w:r>
    </w:p>
    <w:p>
      <w:pPr>
        <w:jc w:val="both"/>
      </w:pPr>
    </w:p>
    <w:p>
      <w:pPr>
        <w:jc w:val="both"/>
        <w:rPr>
          <w:color w:val="000000"/>
        </w:rPr>
      </w:pPr>
      <w:r>
        <w:rPr>
          <w:color w:val="000000"/>
        </w:rPr>
        <w:t>В ДШИ обеспечен доступ к информационным системам и информационно- телекоммуникационным сетям.</w:t>
      </w:r>
    </w:p>
    <w:p>
      <w:pPr>
        <w:jc w:val="both"/>
        <w:rPr>
          <w:b w:val="1"/>
          <w:color w:val="000000"/>
        </w:rPr>
      </w:pPr>
    </w:p>
    <w:p>
      <w:pPr>
        <w:jc w:val="both"/>
        <w:rPr>
          <w:b w:val="1"/>
          <w:color w:val="000000"/>
        </w:rPr>
      </w:pPr>
      <w:r>
        <w:rPr>
          <w:b w:val="1"/>
          <w:color w:val="000000"/>
        </w:rPr>
        <w:t>Выводы:</w:t>
      </w:r>
    </w:p>
    <w:p>
      <w:pPr>
        <w:jc w:val="both"/>
      </w:pPr>
      <w:r>
        <w:rPr>
          <w:color w:val="000000"/>
        </w:rPr>
        <w:tab/>
        <w:t>Материально-техническое обеспечение Школы позволяет реализовывать в полной мере образовательные программы. Санитарные и гигиенические нормы выполняются, уровень обеспечения охраны здоровья обучающихся и работников соответствует установленным требованиям.</w:t>
      </w:r>
    </w:p>
    <w:p>
      <w:pPr>
        <w:jc w:val="both"/>
        <w:rPr>
          <w:color w:val="000000"/>
        </w:rPr>
      </w:pPr>
      <w:r>
        <w:rPr>
          <w:color w:val="000000"/>
        </w:rPr>
        <w:tab/>
      </w:r>
    </w:p>
    <w:p>
      <w:pPr>
        <w:jc w:val="both"/>
        <w:rPr>
          <w:color w:val="000000"/>
        </w:rPr>
      </w:pPr>
      <w:r>
        <w:rPr>
          <w:color w:val="000000"/>
        </w:rPr>
        <w:tab/>
        <w:t>Для осуществления образовательной деятельности ДШИ располагает необходимыми учебными классами, музыкальным инструментарием, специальным оборудованием, обеспечивающими качественную подготовку обучающихся.</w:t>
      </w:r>
      <w:r>
        <w:t xml:space="preserve"> Ежегодно  материально-техническая база школы  увеличивается и обновляется в части приобретения оборудования, технических средств обучения, компьютеров, оргтехники, мольбертов, сценических костюмов, мебели, инструментов.</w:t>
      </w:r>
    </w:p>
    <w:p>
      <w:pPr>
        <w:jc w:val="both"/>
        <w:rPr>
          <w:b w:val="1"/>
          <w:color w:val="000000"/>
        </w:rPr>
      </w:pPr>
      <w:r>
        <w:rPr>
          <w:color w:val="000000"/>
        </w:rPr>
        <w:t>Материально-техническая база обеспечивает ведение учебного процесса. Следует проводить работу по дальнейшему совершенствованию материально-технической базы: приобретение новых музыкальных инструментов, комплектация кабинетов компьютерами, интерактивными досками. Следует увеличить количество приобретаемой нотной литературы новых изданий, начать работу по созданию электронной библиотеки в школе.</w:t>
      </w: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Заключение. Общие выводы.</w:t>
      </w:r>
    </w:p>
    <w:p>
      <w:pPr>
        <w:jc w:val="center"/>
        <w:rPr>
          <w:b w:val="1"/>
          <w:sz w:val="28"/>
        </w:rPr>
      </w:pPr>
    </w:p>
    <w:p>
      <w:pPr>
        <w:jc w:val="both"/>
        <w:rPr>
          <w:color w:val="000000"/>
        </w:rPr>
      </w:pPr>
      <w:r>
        <w:rPr>
          <w:color w:val="000000"/>
        </w:rPr>
        <w:tab/>
        <w:t>Анализ показателей указывает на то, что МБУ ДО «Яблоновская ДШИ» имеет достаточную инфраструктуру, которая позволяет реализовывать образовательные программы в полном объеме в соответствии с ФГТ.</w:t>
      </w:r>
    </w:p>
    <w:p>
      <w:pPr>
        <w:jc w:val="both"/>
      </w:pPr>
      <w:r>
        <w:rPr>
          <w:color w:val="000000"/>
        </w:rPr>
        <w:tab/>
        <w:t>Структура ДШИ и система управления им соответствует нормативным требованиям. Учреждение динамично развивается.</w:t>
      </w:r>
    </w:p>
    <w:p>
      <w:pPr>
        <w:jc w:val="both"/>
        <w:rPr>
          <w:color w:val="000000"/>
        </w:rPr>
      </w:pPr>
      <w:r>
        <w:rPr>
          <w:color w:val="000000"/>
        </w:rPr>
        <w:tab/>
        <w:t>Все дополнительные образовательные программы успешно реализуются и соответствуют запросам родителей.</w:t>
      </w:r>
    </w:p>
    <w:p>
      <w:pPr>
        <w:jc w:val="both"/>
        <w:rPr>
          <w:color w:val="000000"/>
        </w:rPr>
      </w:pPr>
      <w:r>
        <w:rPr>
          <w:color w:val="000000"/>
        </w:rPr>
        <w:tab/>
        <w:t>Оценка степени освоения обучающимися дисциплин учебных планов образовательных программ в ходе самообследования, подтвердила объективность полученных результатов и достаточный уровень знаний обучающихся. Учащиеся имеют стабильные положительные результаты по итогам промежуточной и итоговой аттестации.</w:t>
      </w:r>
    </w:p>
    <w:p>
      <w:pPr>
        <w:jc w:val="both"/>
        <w:rPr>
          <w:color w:val="000000"/>
        </w:rPr>
      </w:pPr>
      <w:r>
        <w:rPr>
          <w:color w:val="000000"/>
        </w:rPr>
        <w:tab/>
        <w:t>Участие учащихся в творческих мероприятиях, конкурсах, фестивалях, выставках носит систематический, плановый, стабильный характер. Образовательная деятельность, творческая и внеурочная работа с обучающимисяостаётся на высоком уровне.</w:t>
      </w:r>
    </w:p>
    <w:p>
      <w:pPr>
        <w:jc w:val="both"/>
      </w:pPr>
      <w:r>
        <w:rPr>
          <w:color w:val="000000"/>
        </w:rPr>
        <w:tab/>
        <w:t>Выпускники школы востребованы, ежегодно поступают в СУЗы и ВУЗы в области культуры и искусства.</w:t>
      </w:r>
    </w:p>
    <w:p>
      <w:pPr>
        <w:jc w:val="both"/>
        <w:rPr>
          <w:color w:val="000000"/>
        </w:rPr>
      </w:pPr>
      <w:r>
        <w:rPr>
          <w:color w:val="000000"/>
        </w:rPr>
        <w:tab/>
        <w:t>Уровень библиотечного обслуживания соответствует требованиям.</w:t>
      </w:r>
    </w:p>
    <w:p>
      <w:pPr>
        <w:jc w:val="both"/>
      </w:pPr>
      <w:r>
        <w:rPr>
          <w:color w:val="000000"/>
        </w:rPr>
        <w:tab/>
        <w:t>Школа укомплектована достаточным количеством педагогических и иных работников, которые имеют высокую квалификацию, регулярно проходят повышении квалификации, что позволяет обеспечить стабильные качественные результаты образовательных достижений обучающихся.</w:t>
      </w:r>
    </w:p>
    <w:p>
      <w:pPr>
        <w:jc w:val="both"/>
        <w:rPr>
          <w:color w:val="000000"/>
        </w:rPr>
      </w:pPr>
      <w:r>
        <w:rPr>
          <w:color w:val="000000"/>
        </w:rPr>
        <w:tab/>
        <w:t>Повышение квалификации носит системный характер, охватывает весь преподавательский состав, регламентируется необходимыми нормативными документами.</w:t>
      </w:r>
    </w:p>
    <w:p>
      <w:pPr>
        <w:jc w:val="both"/>
      </w:pPr>
      <w:r>
        <w:rPr>
          <w:color w:val="000000"/>
        </w:rPr>
        <w:tab/>
        <w:t>Процессы, обеспечивающие образовательную деятельность в Школе, соответствуют современным требованиям.</w:t>
      </w:r>
    </w:p>
    <w:p>
      <w:pPr>
        <w:jc w:val="both"/>
        <w:rPr>
          <w:b w:val="1"/>
          <w:color w:val="000000"/>
        </w:rPr>
      </w:pPr>
    </w:p>
    <w:p>
      <w:pPr>
        <w:jc w:val="both"/>
        <w:rPr>
          <w:b w:val="1"/>
          <w:color w:val="000000"/>
        </w:rPr>
      </w:pPr>
    </w:p>
    <w:p>
      <w:pPr>
        <w:jc w:val="both"/>
      </w:pPr>
      <w:r>
        <w:rPr>
          <w:b w:val="1"/>
          <w:color w:val="000000"/>
        </w:rPr>
        <w:t>Рекомендации:</w:t>
      </w:r>
    </w:p>
    <w:p>
      <w:pPr>
        <w:jc w:val="both"/>
      </w:pPr>
      <w:r>
        <w:rPr>
          <w:color w:val="000000"/>
        </w:rPr>
        <w:t>Исходя из выводов по итогам самообследования в новом учебном году необходимо:</w:t>
      </w:r>
    </w:p>
    <w:p>
      <w:pPr>
        <w:pStyle w:val="P3"/>
        <w:ind w:left="0"/>
        <w:jc w:val="both"/>
        <w:rPr>
          <w:color w:val="000000"/>
        </w:rPr>
      </w:pPr>
      <w:r>
        <w:rPr>
          <w:color w:val="000000"/>
        </w:rPr>
        <w:t>-отработать систему отбора обучающихся на подготовительные отделения;</w:t>
      </w:r>
    </w:p>
    <w:p>
      <w:pPr>
        <w:pStyle w:val="P3"/>
        <w:ind w:left="0"/>
        <w:jc w:val="both"/>
        <w:rPr>
          <w:color w:val="000000"/>
        </w:rPr>
      </w:pPr>
      <w:r>
        <w:rPr>
          <w:color w:val="000000"/>
        </w:rPr>
        <w:t>-привлекать молодых специалистов для работы в школе;</w:t>
      </w:r>
    </w:p>
    <w:p>
      <w:pPr>
        <w:pStyle w:val="P3"/>
        <w:ind w:left="0"/>
        <w:jc w:val="both"/>
        <w:rPr>
          <w:color w:val="000000"/>
        </w:rPr>
      </w:pPr>
      <w:r>
        <w:rPr>
          <w:color w:val="000000"/>
        </w:rPr>
        <w:t>-обеспечить качественную методическую и образовательную деятельность;способствовать дальнейшему внедрению информационных технологий в учебный процесс;</w:t>
      </w:r>
    </w:p>
    <w:p>
      <w:pPr>
        <w:pStyle w:val="P3"/>
        <w:ind w:left="0"/>
        <w:jc w:val="both"/>
        <w:rPr>
          <w:color w:val="000000"/>
        </w:rPr>
      </w:pPr>
      <w:r>
        <w:rPr>
          <w:color w:val="000000"/>
        </w:rPr>
        <w:t>-активизировать участие преподавателей в научно -методических конференциях, форумах, конкурсах педагогического мастерства;</w:t>
      </w:r>
    </w:p>
    <w:p>
      <w:pPr>
        <w:pStyle w:val="P3"/>
        <w:ind w:left="0"/>
        <w:jc w:val="both"/>
        <w:rPr>
          <w:color w:val="000000"/>
        </w:rPr>
      </w:pPr>
      <w:r>
        <w:rPr>
          <w:color w:val="000000"/>
        </w:rPr>
        <w:t>-отработать систему мотивации обучающихся к обучению в ДШИ в течение всего времени реализации образовательных программ для достижения стопроцентных показателей сохранности приёма к выпуску;</w:t>
      </w:r>
    </w:p>
    <w:p>
      <w:pPr>
        <w:pStyle w:val="P3"/>
        <w:ind w:left="0"/>
        <w:jc w:val="both"/>
        <w:rPr>
          <w:color w:val="000000"/>
        </w:rPr>
      </w:pPr>
      <w:r>
        <w:rPr>
          <w:color w:val="000000"/>
        </w:rPr>
        <w:t xml:space="preserve">-организовать проведение мониторинга удовлетворенности родителей и обучающихся качеством  образовательных услуг;</w:t>
      </w:r>
    </w:p>
    <w:p>
      <w:pPr>
        <w:pStyle w:val="P3"/>
        <w:ind w:left="0"/>
        <w:jc w:val="both"/>
        <w:rPr>
          <w:color w:val="000000"/>
        </w:rPr>
      </w:pPr>
      <w:r>
        <w:rPr>
          <w:color w:val="000000"/>
        </w:rPr>
        <w:t xml:space="preserve">-расширять культурно-просветительское пространство; </w:t>
      </w:r>
    </w:p>
    <w:p>
      <w:pPr>
        <w:pStyle w:val="P3"/>
        <w:ind w:left="0"/>
        <w:jc w:val="both"/>
        <w:rPr>
          <w:color w:val="000000"/>
        </w:rPr>
      </w:pPr>
      <w:r>
        <w:rPr>
          <w:color w:val="000000"/>
        </w:rPr>
        <w:t>-совершенствовать качество подготовки учащихся;</w:t>
      </w:r>
    </w:p>
    <w:p>
      <w:pPr>
        <w:pStyle w:val="P3"/>
        <w:ind w:left="0"/>
        <w:jc w:val="both"/>
        <w:rPr>
          <w:color w:val="000000"/>
        </w:rPr>
      </w:pPr>
      <w:r>
        <w:rPr>
          <w:color w:val="000000"/>
        </w:rPr>
        <w:t>-систематически пополнять и обновлять материально-техническую и учебную базу школы, библиотечный фонд; натюрмортный фонд школы;</w:t>
      </w:r>
    </w:p>
    <w:p>
      <w:pPr>
        <w:pStyle w:val="P3"/>
        <w:ind w:left="0"/>
        <w:jc w:val="both"/>
        <w:rPr>
          <w:color w:val="000000"/>
        </w:rPr>
      </w:pPr>
      <w:r>
        <w:rPr>
          <w:color w:val="000000"/>
        </w:rPr>
        <w:t>-создать электронную библиотеку школы;</w:t>
      </w:r>
    </w:p>
    <w:p>
      <w:pPr>
        <w:pStyle w:val="P3"/>
        <w:ind w:left="0"/>
        <w:jc w:val="both"/>
        <w:rPr>
          <w:color w:val="000000"/>
        </w:rPr>
      </w:pPr>
      <w:r>
        <w:rPr>
          <w:color w:val="000000"/>
        </w:rPr>
        <w:t>- развивать взаимодействие со всеми структурами в области культуры района и республики, обеспечивать сотрудничество с учреждениями культуры.</w:t>
      </w:r>
    </w:p>
    <w:p>
      <w:pPr>
        <w:jc w:val="both"/>
        <w:rPr>
          <w:b w:val="1"/>
          <w:color w:val="000000"/>
        </w:rPr>
      </w:pPr>
    </w:p>
    <w:p>
      <w:pPr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II. РЕЗУЛЬТАТЫ АНАЛИЗА ПОКАЗАТЕЛЕЙ ДЕЯТЕЛЬНОСТИ ДШИ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/>
      <w:tr>
        <w:trPr>
          <w:trHeight w:hRule="exact" w:val="576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color w:val="000000"/>
              </w:rPr>
              <w:t>№ п/п</w:t>
            </w:r>
          </w:p>
        </w:tc>
        <w:tc>
          <w:tcPr>
            <w:tcW w:w="617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color w:val="000000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color w:val="000000"/>
              </w:rPr>
              <w:t>Единица</w:t>
            </w:r>
          </w:p>
          <w:p>
            <w:pPr>
              <w:jc w:val="center"/>
              <w:rPr>
                <w:b w:val="1"/>
              </w:rPr>
            </w:pPr>
            <w:r>
              <w:rPr>
                <w:b w:val="1"/>
                <w:color w:val="000000"/>
              </w:rPr>
              <w:t>измерения</w:t>
            </w:r>
          </w:p>
        </w:tc>
      </w:tr>
      <w:tr>
        <w:trPr>
          <w:trHeight w:hRule="exact" w:val="283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t>1</w:t>
            </w:r>
          </w:p>
        </w:tc>
        <w:tc>
          <w:tcPr>
            <w:tcW w:w="617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3</w:t>
            </w:r>
          </w:p>
        </w:tc>
      </w:tr>
      <w:tr>
        <w:trPr>
          <w:trHeight w:hRule="exact" w:val="346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t>1.</w:t>
            </w:r>
          </w:p>
        </w:tc>
        <w:tc>
          <w:tcPr>
            <w:tcW w:w="617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rPr>
          <w:trHeight w:hRule="exact" w:val="337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r>
              <w:t>1.1</w:t>
            </w:r>
          </w:p>
        </w:tc>
        <w:tc>
          <w:tcPr>
            <w:tcW w:w="617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общая численность учащихся, в том числе: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291</w:t>
            </w:r>
          </w:p>
        </w:tc>
      </w:tr>
      <w:tr>
        <w:trPr>
          <w:trHeight w:hRule="exact" w:val="283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t>1.1.1</w:t>
            </w:r>
          </w:p>
        </w:tc>
        <w:tc>
          <w:tcPr>
            <w:tcW w:w="617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Детей дошкольного возраста (3—6 лет)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7</w:t>
            </w:r>
          </w:p>
        </w:tc>
      </w:tr>
      <w:tr>
        <w:trPr>
          <w:trHeight w:hRule="exact" w:val="283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t>1.1.2</w:t>
            </w:r>
          </w:p>
        </w:tc>
        <w:tc>
          <w:tcPr>
            <w:tcW w:w="617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Детей младшего школьного возраста (7-9 лет)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91</w:t>
            </w:r>
          </w:p>
        </w:tc>
      </w:tr>
      <w:tr>
        <w:trPr>
          <w:trHeight w:hRule="exact" w:val="288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t>1.1.3</w:t>
            </w:r>
          </w:p>
        </w:tc>
        <w:tc>
          <w:tcPr>
            <w:tcW w:w="617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Детей среднего дошкольного возраста (10-14 лет)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173</w:t>
            </w:r>
          </w:p>
        </w:tc>
      </w:tr>
      <w:tr>
        <w:trPr>
          <w:trHeight w:hRule="exact" w:val="288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t>1.1.4</w:t>
            </w:r>
          </w:p>
        </w:tc>
        <w:tc>
          <w:tcPr>
            <w:tcW w:w="617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Детей старшего школьного возраста (15-17 лет)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20</w:t>
            </w:r>
          </w:p>
        </w:tc>
      </w:tr>
      <w:tr>
        <w:trPr>
          <w:trHeight w:hRule="exact" w:val="538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r>
              <w:t>1.2</w:t>
            </w:r>
          </w:p>
        </w:tc>
        <w:tc>
          <w:tcPr>
            <w:tcW w:w="617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Численность учащихся, по образовательным программам по договорам об оказании платных образовательных услуг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827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1.3</w:t>
            </w:r>
          </w:p>
        </w:tc>
        <w:tc>
          <w:tcPr>
            <w:tcW w:w="617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Численность//удельный вес численности учащихся, занимающихся в 2 и более объединениях в общей численности учащихся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835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1.4</w:t>
            </w:r>
          </w:p>
        </w:tc>
        <w:tc>
          <w:tcPr>
            <w:tcW w:w="617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Численность//удельный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835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1.5</w:t>
            </w:r>
          </w:p>
        </w:tc>
        <w:tc>
          <w:tcPr>
            <w:tcW w:w="617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Численность//удельный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291 чел /</w:t>
            </w:r>
          </w:p>
          <w:p>
            <w:pPr>
              <w:jc w:val="center"/>
            </w:pPr>
            <w:r>
              <w:t>100%</w:t>
            </w:r>
          </w:p>
        </w:tc>
      </w:tr>
      <w:tr>
        <w:trPr>
          <w:trHeight w:hRule="exact" w:val="1098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1.6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617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Численность//удельный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283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t>1.6.1</w:t>
            </w:r>
          </w:p>
          <w:p/>
          <w:p/>
        </w:tc>
        <w:tc>
          <w:tcPr>
            <w:tcW w:w="617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Учащиеся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293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t>1.6.2</w:t>
            </w:r>
          </w:p>
        </w:tc>
        <w:tc>
          <w:tcPr>
            <w:tcW w:w="617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Дети-сироты, дети, оставшиеся без попечения родителей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283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t>1.6.3</w:t>
            </w:r>
          </w:p>
        </w:tc>
        <w:tc>
          <w:tcPr>
            <w:tcW w:w="617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Дети-мигранты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298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vAlign w:val="bottom"/>
          </w:tcPr>
          <w:p>
            <w:r>
              <w:t>1,6.4</w:t>
            </w:r>
          </w:p>
        </w:tc>
        <w:tc>
          <w:tcPr>
            <w:tcW w:w="61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Дети, попавшие в трудную жизненную ситуацию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855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1.7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Численность//удельный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1226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1.8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Численность//удельный вес численности учащихся, принявших участие в массовых мероприятиях (конкурсы, соревнования, фестивалях, конференциях), в общей численности учащихся, в том числе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248 /85,2%</w:t>
            </w:r>
          </w:p>
        </w:tc>
      </w:tr>
      <w:tr>
        <w:trPr>
          <w:trHeight w:hRule="exact" w:val="425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r>
              <w:t>1.8.1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На муниципальном уровне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</w:rPr>
            </w:pPr>
            <w:r>
              <w:rPr>
                <w:i w:val="1"/>
              </w:rPr>
              <w:t>-</w:t>
            </w:r>
          </w:p>
        </w:tc>
      </w:tr>
      <w:tr>
        <w:trPr>
          <w:trHeight w:hRule="exact" w:val="451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1.8.2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На региональном уровне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37/14,9%</w:t>
            </w:r>
          </w:p>
        </w:tc>
      </w:tr>
      <w:tr>
        <w:trPr>
          <w:trHeight w:hRule="exact" w:val="429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1.8.3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На межрегиональном уровне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29/11,7%</w:t>
            </w:r>
          </w:p>
        </w:tc>
      </w:tr>
      <w:tr>
        <w:trPr>
          <w:trHeight w:hRule="exact" w:val="421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1.8.4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На федеральном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63/25,4%</w:t>
            </w:r>
          </w:p>
        </w:tc>
      </w:tr>
      <w:tr>
        <w:trPr>
          <w:trHeight w:hRule="exact" w:val="426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1.8.5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На международном уровне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119/48%</w:t>
            </w:r>
          </w:p>
        </w:tc>
      </w:tr>
      <w:tr>
        <w:trPr>
          <w:trHeight w:hRule="exact" w:val="844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1.9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Численность//удельный вес численности учащихся,- победителей и призеров массовых мероприятий (конкурсы, соревнования, фестивалях, конференциях), в общей численности учащихся, в том числе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218/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74,9%</w:t>
            </w:r>
          </w:p>
        </w:tc>
      </w:tr>
      <w:tr>
        <w:trPr>
          <w:trHeight w:hRule="exact" w:val="288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t>1.9.1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На муниципальном уровне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-</w:t>
            </w:r>
          </w:p>
        </w:tc>
      </w:tr>
      <w:tr>
        <w:trPr>
          <w:trHeight w:hRule="exact" w:val="277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1.9.2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На региональном уровне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18 (8,3%)</w:t>
            </w:r>
          </w:p>
        </w:tc>
      </w:tr>
      <w:tr>
        <w:trPr>
          <w:trHeight w:hRule="exact" w:val="298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1.9.3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На межрегиональном уровне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29(13,3%)</w:t>
            </w:r>
          </w:p>
        </w:tc>
      </w:tr>
      <w:tr>
        <w:trPr>
          <w:trHeight w:hRule="exact" w:val="277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1.9.4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На федеральном уровне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55 (25,2%)</w:t>
            </w:r>
          </w:p>
        </w:tc>
      </w:tr>
      <w:tr>
        <w:trPr>
          <w:trHeight w:hRule="exact" w:val="434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1.9.5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На международном уровне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116 (53,2%)</w:t>
            </w:r>
          </w:p>
        </w:tc>
      </w:tr>
      <w:tr>
        <w:trPr>
          <w:trHeight w:hRule="exact" w:val="828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1.10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Численность//удельный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4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1.10.1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На муниципальном уровне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277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1.10.2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На региональном уровне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3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2%-</w:t>
            </w:r>
          </w:p>
        </w:tc>
      </w:tr>
      <w:tr>
        <w:trPr>
          <w:trHeight w:hRule="exact" w:val="282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1.10.3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На межрегиональном уровне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286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1.10.4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На федеральном уровне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1.10.5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На международном уровне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647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1.11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Количество массовых мероприятий, проведенных в образовательной организации, в том числе: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115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1.11.1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Общешкольные концерты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28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vAlign w:val="bottom"/>
          </w:tcPr>
          <w:p>
            <w:r>
              <w:t>1.11.2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Выставки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16</w:t>
            </w:r>
          </w:p>
        </w:tc>
      </w:tr>
      <w:tr>
        <w:trPr>
          <w:trHeight w:hRule="exact" w:val="1105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1.11.3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Конкурсы</w:t>
            </w:r>
          </w:p>
          <w:p/>
          <w:p/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10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vAlign w:val="bottom"/>
          </w:tcPr>
          <w:p>
            <w:r>
              <w:t>1.12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Общая численность педагогических работников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21</w:t>
            </w:r>
          </w:p>
        </w:tc>
      </w:tr>
      <w:tr>
        <w:trPr>
          <w:trHeight w:hRule="exact" w:val="862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1.13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15</w:t>
            </w:r>
          </w:p>
          <w:p>
            <w:pPr>
              <w:jc w:val="center"/>
            </w:pPr>
            <w:r>
              <w:t>71,4%</w:t>
            </w:r>
          </w:p>
        </w:tc>
      </w:tr>
      <w:tr>
        <w:trPr>
          <w:trHeight w:hRule="exact" w:val="1200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1.14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14</w:t>
            </w:r>
          </w:p>
          <w:p>
            <w:pPr>
              <w:jc w:val="center"/>
              <w:rPr>
                <w:i w:val="1"/>
                <w:color w:val="FF0000"/>
              </w:rPr>
            </w:pPr>
            <w:r>
              <w:t>71,4%</w:t>
            </w:r>
          </w:p>
        </w:tc>
      </w:tr>
      <w:tr>
        <w:trPr>
          <w:trHeight w:hRule="exact" w:val="870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1.15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  <w:p/>
          <w:p/>
          <w:p/>
          <w:p/>
          <w:p/>
          <w:p/>
          <w:p/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6</w:t>
            </w:r>
          </w:p>
          <w:p>
            <w:pPr>
              <w:jc w:val="center"/>
              <w:rPr>
                <w:color w:val="FF0000"/>
              </w:rPr>
            </w:pPr>
            <w:r>
              <w:t>28,6%</w:t>
            </w:r>
          </w:p>
        </w:tc>
      </w:tr>
      <w:tr>
        <w:trPr>
          <w:trHeight w:hRule="exact" w:val="118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1.16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6</w:t>
            </w:r>
          </w:p>
          <w:p>
            <w:pPr>
              <w:jc w:val="center"/>
              <w:rPr>
                <w:color w:val="FF0000"/>
              </w:rPr>
            </w:pPr>
            <w:r>
              <w:t>28,6%</w:t>
            </w:r>
          </w:p>
        </w:tc>
      </w:tr>
      <w:tr>
        <w:trPr>
          <w:trHeight w:hRule="exact" w:val="1185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1.17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rPr>
          <w:trHeight w:hRule="exact" w:val="622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1.17.1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Высшая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6</w:t>
            </w:r>
          </w:p>
          <w:p>
            <w:pPr>
              <w:jc w:val="center"/>
            </w:pPr>
            <w:r>
              <w:t>28,6%</w:t>
            </w:r>
          </w:p>
        </w:tc>
      </w:tr>
      <w:tr>
        <w:trPr>
          <w:trHeight w:hRule="exact" w:val="697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1.17.2.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Первая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5</w:t>
            </w:r>
          </w:p>
          <w:p>
            <w:pPr>
              <w:jc w:val="center"/>
            </w:pPr>
            <w:r>
              <w:t>23,8%</w:t>
            </w:r>
          </w:p>
        </w:tc>
      </w:tr>
      <w:tr>
        <w:trPr>
          <w:trHeight w:hRule="exact" w:val="854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1.18</w:t>
            </w:r>
          </w:p>
          <w:p/>
          <w:p/>
          <w:p/>
          <w:p/>
          <w:p/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rPr>
          <w:trHeight w:hRule="exact" w:val="568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1.18.1.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До 5 лет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6</w:t>
            </w:r>
          </w:p>
          <w:p>
            <w:pPr>
              <w:jc w:val="center"/>
            </w:pPr>
            <w:r>
              <w:t>28,6%</w:t>
            </w:r>
          </w:p>
        </w:tc>
      </w:tr>
      <w:tr>
        <w:trPr>
          <w:trHeight w:hRule="exact" w:val="578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1.18.2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Свыше 30 лет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5</w:t>
            </w:r>
          </w:p>
          <w:p>
            <w:pPr>
              <w:jc w:val="center"/>
            </w:pPr>
            <w:r>
              <w:t>23,8%</w:t>
            </w:r>
          </w:p>
          <w:p>
            <w:pPr>
              <w:jc w:val="center"/>
            </w:pPr>
          </w:p>
        </w:tc>
      </w:tr>
      <w:tr>
        <w:trPr>
          <w:trHeight w:hRule="exact" w:val="887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1.19.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 xml:space="preserve">5 человек </w:t>
            </w:r>
          </w:p>
          <w:p>
            <w:pPr>
              <w:jc w:val="center"/>
            </w:pPr>
            <w:r>
              <w:t>23,8%</w:t>
            </w:r>
          </w:p>
          <w:p>
            <w:pPr>
              <w:jc w:val="center"/>
            </w:pPr>
          </w:p>
        </w:tc>
      </w:tr>
      <w:tr>
        <w:trPr>
          <w:trHeight w:hRule="exact" w:val="844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1.20.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6 человек</w:t>
            </w:r>
          </w:p>
          <w:p>
            <w:pPr>
              <w:jc w:val="center"/>
            </w:pPr>
            <w:r>
              <w:t>28,6%</w:t>
            </w:r>
          </w:p>
        </w:tc>
      </w:tr>
      <w:tr>
        <w:trPr>
          <w:trHeight w:hRule="exact" w:val="1429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1.21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Численность/удельный вес численности педагогических работников в общей численности педагогических и административно-хозяйственных работников, прошедших за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20 человек</w:t>
            </w:r>
          </w:p>
          <w:p>
            <w:pPr>
              <w:jc w:val="center"/>
              <w:rPr>
                <w:color w:val="FF0000"/>
              </w:rPr>
            </w:pPr>
            <w:r>
              <w:t>95%</w:t>
            </w:r>
          </w:p>
        </w:tc>
      </w:tr>
      <w:tr>
        <w:trPr>
          <w:trHeight w:hRule="exact" w:val="118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1.22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0</w:t>
            </w:r>
          </w:p>
        </w:tc>
      </w:tr>
      <w:tr>
        <w:trPr>
          <w:trHeight w:hRule="exact" w:val="725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1.23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/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1.23.1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За 3 года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1.23.2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За отчетный период 2022 год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>
          <w:trHeight w:hRule="exact" w:val="972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1.24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Наличие в организации системы психолого-педагогической поддержки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Инфраструктура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b w:val="1"/>
              </w:rPr>
            </w:pPr>
          </w:p>
        </w:tc>
      </w:tr>
      <w:tr>
        <w:trPr>
          <w:trHeight w:hRule="exact" w:val="355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2.1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Количество компьютеров в расчете на одного ученика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608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2.2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2.2.1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Учебный класс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13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2.2.2.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лаборатория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2.2.3.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Мастерская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-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2.2.4.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Танцевальный класс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-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2.2.5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Спортивный зал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-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2.2.6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Бассейн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-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2.3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2.3.1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Актовый зал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2.3.2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Концертный зал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2.3.3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Игровое помещение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2.4.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Наличие загородных оздоровительных лагерей, баз отдыха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599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2.5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-</w:t>
            </w:r>
          </w:p>
        </w:tc>
      </w:tr>
      <w:tr>
        <w:trPr>
          <w:trHeight w:hRule="exact" w:val="318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2.6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Наличие читального зала библиотеки, в том числе: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-</w:t>
            </w:r>
          </w:p>
        </w:tc>
      </w:tr>
      <w:tr>
        <w:trPr>
          <w:trHeight w:hRule="exact" w:val="582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2.6.1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с обеспечением возможности работать на компьютерах или использования персональных компьютеров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-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2.6.2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С медиатекой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-</w:t>
            </w:r>
          </w:p>
        </w:tc>
      </w:tr>
      <w:tr>
        <w:trPr>
          <w:trHeight w:hRule="exact" w:val="315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2.6.3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-</w:t>
            </w:r>
          </w:p>
        </w:tc>
      </w:tr>
      <w:tr>
        <w:trPr>
          <w:trHeight w:hRule="exact" w:val="561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2.6.4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-</w:t>
            </w:r>
          </w:p>
        </w:tc>
      </w:tr>
      <w:tr>
        <w:trPr>
          <w:trHeight w:hRule="exact" w:val="284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2.6.5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с контролируемой распечаткой бумажных материалов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-</w:t>
            </w:r>
          </w:p>
        </w:tc>
      </w:tr>
      <w:tr>
        <w:trPr>
          <w:trHeight w:hRule="exact" w:val="1250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2.7</w:t>
            </w:r>
          </w:p>
        </w:tc>
        <w:tc>
          <w:tcPr>
            <w:tcW w:w="623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Численность/удельный вес численности учащихся, которым обеспечена возможность пользоваться широкополосным Интернетом (не менее 2Мб//с), в общей сложности учащихся</w:t>
            </w:r>
          </w:p>
        </w:tc>
        <w:tc>
          <w:tcPr>
            <w:tcW w:w="21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-</w:t>
            </w:r>
          </w:p>
        </w:tc>
      </w:tr>
    </w:tbl>
    <w:p>
      <w:pPr>
        <w:jc w:val="both"/>
        <w:rPr>
          <w:b w:val="1"/>
          <w:sz w:val="44"/>
        </w:rPr>
      </w:pPr>
    </w:p>
    <w:p>
      <w:pPr>
        <w:jc w:val="both"/>
        <w:rPr>
          <w:b w:val="1"/>
          <w:sz w:val="44"/>
        </w:rPr>
      </w:pPr>
    </w:p>
    <w:p>
      <w:pPr>
        <w:jc w:val="both"/>
        <w:rPr>
          <w:b w:val="1"/>
          <w:sz w:val="44"/>
        </w:rPr>
      </w:pPr>
    </w:p>
    <w:p>
      <w:pPr>
        <w:jc w:val="both"/>
        <w:rPr>
          <w:sz w:val="44"/>
        </w:rPr>
      </w:pPr>
    </w:p>
    <w:p>
      <w:pPr>
        <w:jc w:val="both"/>
        <w:rPr>
          <w:sz w:val="44"/>
        </w:rPr>
      </w:pPr>
    </w:p>
    <w:p>
      <w:pPr>
        <w:jc w:val="both"/>
        <w:rPr>
          <w:sz w:val="44"/>
        </w:rPr>
      </w:pPr>
    </w:p>
    <w:p>
      <w:pPr>
        <w:jc w:val="both"/>
        <w:rPr>
          <w:sz w:val="44"/>
        </w:rPr>
      </w:pPr>
    </w:p>
    <w:p>
      <w:pPr>
        <w:jc w:val="both"/>
        <w:rPr>
          <w:sz w:val="44"/>
        </w:rPr>
      </w:pPr>
    </w:p>
    <w:p>
      <w:pPr>
        <w:jc w:val="both"/>
        <w:rPr>
          <w:sz w:val="44"/>
        </w:rPr>
      </w:pPr>
    </w:p>
    <w:p>
      <w:pPr>
        <w:jc w:val="both"/>
        <w:rPr>
          <w:sz w:val="44"/>
        </w:rPr>
      </w:pPr>
    </w:p>
    <w:p>
      <w:pPr>
        <w:jc w:val="both"/>
        <w:rPr>
          <w:sz w:val="44"/>
        </w:rPr>
      </w:pPr>
    </w:p>
    <w:sectPr>
      <w:footerReference xmlns:r="http://schemas.openxmlformats.org/officeDocument/2006/relationships" w:type="default" r:id="RelFtr1"/>
      <w:type w:val="nextPage"/>
      <w:pgSz w:w="11906" w:h="16838" w:code="9"/>
      <w:pgMar w:left="1560" w:right="1134" w:top="993" w:bottom="142" w:header="709" w:footer="709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15"/>
      <w:jc w:val="right"/>
    </w:pPr>
  </w:p>
</w:ft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3.%1."/>
      <w:lvlJc w:val="left"/>
      <w:pPr/>
      <w:rPr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suff w:val="tab"/>
      <w:lvlText w:val="3.%1."/>
      <w:lvlJc w:val="left"/>
      <w:pPr/>
      <w:rPr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suff w:val="tab"/>
      <w:lvlText w:val="3.%1."/>
      <w:lvlJc w:val="left"/>
      <w:pPr/>
      <w:rPr>
        <w:b w:val="0"/>
        <w:i w:val="0"/>
        <w:strike w:val="0"/>
        <w:color w:val="000000"/>
        <w:sz w:val="28"/>
        <w:u w:val="none"/>
      </w:rPr>
    </w:lvl>
    <w:lvl w:ilvl="3">
      <w:start w:val="1"/>
      <w:numFmt w:val="decimal"/>
      <w:suff w:val="tab"/>
      <w:lvlText w:val="3.%1."/>
      <w:lvlJc w:val="left"/>
      <w:pPr/>
      <w:rPr>
        <w:b w:val="0"/>
        <w:i w:val="0"/>
        <w:strike w:val="0"/>
        <w:color w:val="000000"/>
        <w:sz w:val="28"/>
        <w:u w:val="none"/>
      </w:rPr>
    </w:lvl>
    <w:lvl w:ilvl="4">
      <w:start w:val="1"/>
      <w:numFmt w:val="decimal"/>
      <w:suff w:val="tab"/>
      <w:lvlText w:val="3.%1."/>
      <w:lvlJc w:val="left"/>
      <w:pPr/>
      <w:rPr>
        <w:b w:val="0"/>
        <w:i w:val="0"/>
        <w:strike w:val="0"/>
        <w:color w:val="000000"/>
        <w:sz w:val="28"/>
        <w:u w:val="none"/>
      </w:rPr>
    </w:lvl>
    <w:lvl w:ilvl="5">
      <w:start w:val="1"/>
      <w:numFmt w:val="decimal"/>
      <w:suff w:val="tab"/>
      <w:lvlText w:val="3.%1."/>
      <w:lvlJc w:val="left"/>
      <w:pPr/>
      <w:rPr>
        <w:b w:val="0"/>
        <w:i w:val="0"/>
        <w:strike w:val="0"/>
        <w:color w:val="000000"/>
        <w:sz w:val="28"/>
        <w:u w:val="none"/>
      </w:rPr>
    </w:lvl>
    <w:lvl w:ilvl="6">
      <w:start w:val="1"/>
      <w:numFmt w:val="decimal"/>
      <w:suff w:val="tab"/>
      <w:lvlText w:val="3.%1."/>
      <w:lvlJc w:val="left"/>
      <w:pPr/>
      <w:rPr>
        <w:b w:val="0"/>
        <w:i w:val="0"/>
        <w:strike w:val="0"/>
        <w:color w:val="000000"/>
        <w:sz w:val="28"/>
        <w:u w:val="none"/>
      </w:rPr>
    </w:lvl>
    <w:lvl w:ilvl="7">
      <w:start w:val="1"/>
      <w:numFmt w:val="decimal"/>
      <w:suff w:val="tab"/>
      <w:lvlText w:val="3.%1."/>
      <w:lvlJc w:val="left"/>
      <w:pPr/>
      <w:rPr>
        <w:b w:val="0"/>
        <w:i w:val="0"/>
        <w:strike w:val="0"/>
        <w:color w:val="000000"/>
        <w:sz w:val="28"/>
        <w:u w:val="none"/>
      </w:rPr>
    </w:lvl>
    <w:lvl w:ilvl="8">
      <w:start w:val="1"/>
      <w:numFmt w:val="decimal"/>
      <w:suff w:val="tab"/>
      <w:lvlText w:val="3.%1."/>
      <w:lvlJc w:val="left"/>
      <w:pPr/>
      <w:rPr>
        <w:b w:val="0"/>
        <w:i w:val="0"/>
        <w:strike w:val="0"/>
        <w:color w:val="000000"/>
        <w:sz w:val="28"/>
        <w:u w:val="none"/>
      </w:rPr>
    </w:lvl>
  </w:abstractNum>
  <w:abstractNum w:abstractNumId="1">
    <w:nsid w:val="00000003"/>
    <w:multiLevelType w:val="hybridMultilevel"/>
    <w:lvl w:ilvl="0" w:tplc="4806A042">
      <w:start w:val="1"/>
      <w:numFmt w:val="bullet"/>
      <w:suff w:val="tab"/>
      <w:lvlText w:val="■"/>
      <w:lvlJc w:val="left"/>
      <w:pPr/>
      <w:rPr>
        <w:b w:val="0"/>
        <w:i w:val="0"/>
        <w:strike w:val="0"/>
        <w:color w:val="000000"/>
        <w:sz w:val="24"/>
        <w:u w:val="none"/>
      </w:rPr>
    </w:lvl>
    <w:lvl w:ilvl="1" w:tplc="9A9CC606">
      <w:start w:val="1"/>
      <w:numFmt w:val="bullet"/>
      <w:suff w:val="tab"/>
      <w:lvlText w:val="■"/>
      <w:lvlJc w:val="left"/>
      <w:pPr/>
      <w:rPr>
        <w:b w:val="0"/>
        <w:i w:val="0"/>
        <w:strike w:val="0"/>
        <w:color w:val="000000"/>
        <w:sz w:val="24"/>
        <w:u w:val="none"/>
      </w:rPr>
    </w:lvl>
    <w:lvl w:ilvl="2" w:tplc="54128B4C">
      <w:start w:val="1"/>
      <w:numFmt w:val="bullet"/>
      <w:suff w:val="tab"/>
      <w:lvlText w:val="■"/>
      <w:lvlJc w:val="left"/>
      <w:pPr/>
      <w:rPr>
        <w:b w:val="0"/>
        <w:i w:val="0"/>
        <w:strike w:val="0"/>
        <w:color w:val="000000"/>
        <w:sz w:val="24"/>
        <w:u w:val="none"/>
      </w:rPr>
    </w:lvl>
    <w:lvl w:ilvl="3" w:tplc="53F8AB92">
      <w:start w:val="1"/>
      <w:numFmt w:val="bullet"/>
      <w:suff w:val="tab"/>
      <w:lvlText w:val="■"/>
      <w:lvlJc w:val="left"/>
      <w:pPr/>
      <w:rPr>
        <w:b w:val="0"/>
        <w:i w:val="0"/>
        <w:strike w:val="0"/>
        <w:color w:val="000000"/>
        <w:sz w:val="24"/>
        <w:u w:val="none"/>
      </w:rPr>
    </w:lvl>
    <w:lvl w:ilvl="4" w:tplc="6F4C2D5E">
      <w:start w:val="1"/>
      <w:numFmt w:val="bullet"/>
      <w:suff w:val="tab"/>
      <w:lvlText w:val="■"/>
      <w:lvlJc w:val="left"/>
      <w:pPr/>
      <w:rPr>
        <w:b w:val="0"/>
        <w:i w:val="0"/>
        <w:strike w:val="0"/>
        <w:color w:val="000000"/>
        <w:sz w:val="24"/>
        <w:u w:val="none"/>
      </w:rPr>
    </w:lvl>
    <w:lvl w:ilvl="5" w:tplc="FD9622CA">
      <w:start w:val="1"/>
      <w:numFmt w:val="bullet"/>
      <w:suff w:val="tab"/>
      <w:lvlText w:val="■"/>
      <w:lvlJc w:val="left"/>
      <w:pPr/>
      <w:rPr>
        <w:b w:val="0"/>
        <w:i w:val="0"/>
        <w:strike w:val="0"/>
        <w:color w:val="000000"/>
        <w:sz w:val="24"/>
        <w:u w:val="none"/>
      </w:rPr>
    </w:lvl>
    <w:lvl w:ilvl="6" w:tplc="14960700">
      <w:start w:val="1"/>
      <w:numFmt w:val="bullet"/>
      <w:suff w:val="tab"/>
      <w:lvlText w:val="■"/>
      <w:lvlJc w:val="left"/>
      <w:pPr/>
      <w:rPr>
        <w:b w:val="0"/>
        <w:i w:val="0"/>
        <w:strike w:val="0"/>
        <w:color w:val="000000"/>
        <w:sz w:val="24"/>
        <w:u w:val="none"/>
      </w:rPr>
    </w:lvl>
    <w:lvl w:ilvl="7" w:tplc="C79666C2">
      <w:start w:val="1"/>
      <w:numFmt w:val="bullet"/>
      <w:suff w:val="tab"/>
      <w:lvlText w:val="■"/>
      <w:lvlJc w:val="left"/>
      <w:pPr/>
      <w:rPr>
        <w:b w:val="0"/>
        <w:i w:val="0"/>
        <w:strike w:val="0"/>
        <w:color w:val="000000"/>
        <w:sz w:val="24"/>
        <w:u w:val="none"/>
      </w:rPr>
    </w:lvl>
    <w:lvl w:ilvl="8" w:tplc="ACF4A7C6">
      <w:start w:val="1"/>
      <w:numFmt w:val="bullet"/>
      <w:suff w:val="tab"/>
      <w:lvlText w:val="■"/>
      <w:lvlJc w:val="left"/>
      <w:pPr/>
      <w:rPr>
        <w:b w:val="0"/>
        <w:i w:val="0"/>
        <w:strike w:val="0"/>
        <w:color w:val="000000"/>
        <w:sz w:val="24"/>
        <w:u w:val="none"/>
      </w:rPr>
    </w:lvl>
  </w:abstractNum>
  <w:abstractNum w:abstractNumId="2">
    <w:nsid w:val="00000005"/>
    <w:multiLevelType w:val="hybridMultilevel"/>
    <w:lvl w:ilvl="0" w:tplc="4E64E002">
      <w:start w:val="1"/>
      <w:numFmt w:val="bullet"/>
      <w:suff w:val="tab"/>
      <w:lvlText w:val="■"/>
      <w:lvlJc w:val="left"/>
      <w:pPr/>
      <w:rPr>
        <w:b w:val="1"/>
        <w:i w:val="0"/>
        <w:strike w:val="0"/>
        <w:color w:val="000000"/>
        <w:sz w:val="23"/>
        <w:u w:val="none"/>
      </w:rPr>
    </w:lvl>
    <w:lvl w:ilvl="1" w:tplc="6F4E9336">
      <w:start w:val="1"/>
      <w:numFmt w:val="bullet"/>
      <w:suff w:val="tab"/>
      <w:lvlText w:val="■"/>
      <w:lvlJc w:val="left"/>
      <w:pPr/>
      <w:rPr>
        <w:b w:val="1"/>
        <w:i w:val="0"/>
        <w:strike w:val="0"/>
        <w:color w:val="000000"/>
        <w:sz w:val="23"/>
        <w:u w:val="none"/>
      </w:rPr>
    </w:lvl>
    <w:lvl w:ilvl="2" w:tplc="EC16C0E6">
      <w:start w:val="1"/>
      <w:numFmt w:val="bullet"/>
      <w:suff w:val="tab"/>
      <w:lvlText w:val="■"/>
      <w:lvlJc w:val="left"/>
      <w:pPr/>
      <w:rPr>
        <w:b w:val="1"/>
        <w:i w:val="0"/>
        <w:strike w:val="0"/>
        <w:color w:val="000000"/>
        <w:sz w:val="23"/>
        <w:u w:val="none"/>
      </w:rPr>
    </w:lvl>
    <w:lvl w:ilvl="3" w:tplc="B3F675E8">
      <w:start w:val="1"/>
      <w:numFmt w:val="bullet"/>
      <w:suff w:val="tab"/>
      <w:lvlText w:val="■"/>
      <w:lvlJc w:val="left"/>
      <w:pPr/>
      <w:rPr>
        <w:b w:val="1"/>
        <w:i w:val="0"/>
        <w:strike w:val="0"/>
        <w:color w:val="000000"/>
        <w:sz w:val="23"/>
        <w:u w:val="none"/>
      </w:rPr>
    </w:lvl>
    <w:lvl w:ilvl="4" w:tplc="E0F46C12">
      <w:start w:val="1"/>
      <w:numFmt w:val="bullet"/>
      <w:suff w:val="tab"/>
      <w:lvlText w:val="■"/>
      <w:lvlJc w:val="left"/>
      <w:pPr/>
      <w:rPr>
        <w:b w:val="1"/>
        <w:i w:val="0"/>
        <w:strike w:val="0"/>
        <w:color w:val="000000"/>
        <w:sz w:val="23"/>
        <w:u w:val="none"/>
      </w:rPr>
    </w:lvl>
    <w:lvl w:ilvl="5" w:tplc="7BF49F42">
      <w:start w:val="1"/>
      <w:numFmt w:val="bullet"/>
      <w:suff w:val="tab"/>
      <w:lvlText w:val="■"/>
      <w:lvlJc w:val="left"/>
      <w:pPr/>
      <w:rPr>
        <w:b w:val="1"/>
        <w:i w:val="0"/>
        <w:strike w:val="0"/>
        <w:color w:val="000000"/>
        <w:sz w:val="23"/>
        <w:u w:val="none"/>
      </w:rPr>
    </w:lvl>
    <w:lvl w:ilvl="6" w:tplc="4CB67AFC">
      <w:start w:val="1"/>
      <w:numFmt w:val="bullet"/>
      <w:suff w:val="tab"/>
      <w:lvlText w:val="■"/>
      <w:lvlJc w:val="left"/>
      <w:pPr/>
      <w:rPr>
        <w:b w:val="1"/>
        <w:i w:val="0"/>
        <w:strike w:val="0"/>
        <w:color w:val="000000"/>
        <w:sz w:val="23"/>
        <w:u w:val="none"/>
      </w:rPr>
    </w:lvl>
    <w:lvl w:ilvl="7" w:tplc="903A7D28">
      <w:start w:val="1"/>
      <w:numFmt w:val="bullet"/>
      <w:suff w:val="tab"/>
      <w:lvlText w:val="■"/>
      <w:lvlJc w:val="left"/>
      <w:pPr/>
      <w:rPr>
        <w:b w:val="1"/>
        <w:i w:val="0"/>
        <w:strike w:val="0"/>
        <w:color w:val="000000"/>
        <w:sz w:val="23"/>
        <w:u w:val="none"/>
      </w:rPr>
    </w:lvl>
    <w:lvl w:ilvl="8" w:tplc="FDA42E58">
      <w:start w:val="1"/>
      <w:numFmt w:val="bullet"/>
      <w:suff w:val="tab"/>
      <w:lvlText w:val="■"/>
      <w:lvlJc w:val="left"/>
      <w:pPr/>
      <w:rPr>
        <w:b w:val="1"/>
        <w:i w:val="0"/>
        <w:strike w:val="0"/>
        <w:color w:val="000000"/>
        <w:sz w:val="23"/>
        <w:u w:val="none"/>
      </w:rPr>
    </w:lvl>
  </w:abstractNum>
  <w:abstractNum w:abstractNumId="3">
    <w:nsid w:val="03311C6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07365325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0F2B1BC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10C03E96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92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51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23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95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7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9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11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83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552"/>
      </w:pPr>
      <w:rPr>
        <w:rFonts w:ascii="Wingdings" w:hAnsi="Wingdings"/>
      </w:rPr>
    </w:lvl>
  </w:abstractNum>
  <w:abstractNum w:abstractNumId="7">
    <w:nsid w:val="116A51E1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1BC044DE"/>
    <w:multiLevelType w:val="multilevel"/>
    <w:lvl w:ilvl="0">
      <w:start w:val="3"/>
      <w:numFmt w:val="decimal"/>
      <w:suff w:val="tab"/>
      <w:lvlText w:val="%1."/>
      <w:lvlJc w:val="left"/>
      <w:pPr>
        <w:ind w:hanging="360" w:left="744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720" w:left="110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104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1080" w:left="1464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64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440" w:left="1824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800" w:left="2184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800" w:left="2184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2160" w:left="2544"/>
      </w:pPr>
      <w:rPr/>
    </w:lvl>
  </w:abstractNum>
  <w:abstractNum w:abstractNumId="9">
    <w:nsid w:val="1DF20224"/>
    <w:multiLevelType w:val="hybridMultilevel"/>
    <w:lvl w:ilvl="0" w:tplc="38C65FE4">
      <w:start w:val="1"/>
      <w:numFmt w:val="decimal"/>
      <w:suff w:val="tab"/>
      <w:lvlText w:val="%1."/>
      <w:lvlJc w:val="left"/>
      <w:pPr>
        <w:ind w:hanging="360" w:left="1126"/>
      </w:pPr>
      <w:rPr>
        <w:b w:val="0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846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6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8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00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72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4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6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86"/>
      </w:pPr>
      <w:rPr/>
    </w:lvl>
  </w:abstractNum>
  <w:abstractNum w:abstractNumId="10">
    <w:nsid w:val="246D19F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24FB64A8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nsid w:val="2AC345F2"/>
    <w:multiLevelType w:val="hybridMultilevel"/>
    <w:lvl w:ilvl="0" w:tplc="60F05B18">
      <w:start w:val="1"/>
      <w:numFmt w:val="decimal"/>
      <w:suff w:val="tab"/>
      <w:lvlText w:val="%1."/>
      <w:lvlJc w:val="left"/>
      <w:pPr>
        <w:ind w:hanging="360" w:left="720"/>
      </w:pPr>
      <w:rPr>
        <w:b w:val="0"/>
        <w:sz w:val="24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2E5D682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33DB1974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862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58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30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02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74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46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18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90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622"/>
      </w:pPr>
      <w:rPr>
        <w:rFonts w:ascii="Wingdings" w:hAnsi="Wingdings"/>
      </w:rPr>
    </w:lvl>
  </w:abstractNum>
  <w:abstractNum w:abstractNumId="15">
    <w:nsid w:val="365B77A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39A07EEB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">
    <w:nsid w:val="3E2F4D6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4455305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852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57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29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01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73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45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17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89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612"/>
      </w:pPr>
      <w:rPr>
        <w:rFonts w:ascii="Wingdings" w:hAnsi="Wingdings"/>
      </w:rPr>
    </w:lvl>
  </w:abstractNum>
  <w:abstractNum w:abstractNumId="19">
    <w:nsid w:val="4EA83B6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517E0C22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543B11AA"/>
    <w:multiLevelType w:val="multilevel"/>
    <w:lvl w:ilvl="0">
      <w:start w:val="1"/>
      <w:numFmt w:val="decimal"/>
      <w:suff w:val="tab"/>
      <w:lvlText w:val="%1."/>
      <w:lvlJc w:val="left"/>
      <w:pPr>
        <w:ind w:hanging="384" w:left="384"/>
      </w:pPr>
      <w:rPr/>
    </w:lvl>
    <w:lvl w:ilvl="1">
      <w:start w:val="5"/>
      <w:numFmt w:val="decimal"/>
      <w:suff w:val="tab"/>
      <w:lvlText w:val="%1.%2."/>
      <w:lvlJc w:val="left"/>
      <w:pPr>
        <w:ind w:hanging="720" w:left="72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108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144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180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22">
    <w:nsid w:val="55171CF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004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724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444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164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884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604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324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044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764"/>
      </w:pPr>
      <w:rPr>
        <w:rFonts w:ascii="Wingdings" w:hAnsi="Wingdings"/>
      </w:rPr>
    </w:lvl>
  </w:abstractNum>
  <w:abstractNum w:abstractNumId="23">
    <w:nsid w:val="5C6425B2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644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4">
    <w:nsid w:val="5C7425FB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5">
    <w:nsid w:val="60D0506F"/>
    <w:multiLevelType w:val="hybridMultilevel"/>
    <w:lvl w:ilvl="0" w:tplc="AB8C8E96">
      <w:start w:val="1"/>
      <w:numFmt w:val="decimal"/>
      <w:suff w:val="tab"/>
      <w:lvlText w:val="%1."/>
      <w:lvlJc w:val="left"/>
      <w:pPr>
        <w:ind w:hanging="360" w:left="1068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8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8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26">
    <w:nsid w:val="6107238A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7">
    <w:nsid w:val="61E44252"/>
    <w:multiLevelType w:val="hybridMultilevel"/>
    <w:lvl w:ilvl="0" w:tplc="B48A95D8">
      <w:start w:val="5"/>
      <w:numFmt w:val="decimal"/>
      <w:suff w:val="tab"/>
      <w:lvlText w:val="%1."/>
      <w:lvlJc w:val="left"/>
      <w:pPr>
        <w:ind w:hanging="360" w:left="744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64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84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04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24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44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64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84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04"/>
      </w:pPr>
      <w:rPr/>
    </w:lvl>
  </w:abstractNum>
  <w:abstractNum w:abstractNumId="28">
    <w:nsid w:val="639A5F11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9">
    <w:nsid w:val="65EB3BA9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0">
    <w:nsid w:val="6A2F650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128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48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68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88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008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728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48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68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88"/>
      </w:pPr>
      <w:rPr/>
    </w:lvl>
  </w:abstractNum>
  <w:abstractNum w:abstractNumId="31">
    <w:nsid w:val="7407064D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2">
    <w:nsid w:val="7BD02E3B"/>
    <w:multiLevelType w:val="hybridMultilevel"/>
    <w:lvl w:ilvl="0" w:tplc="5C301106">
      <w:start w:val="1"/>
      <w:numFmt w:val="decimal"/>
      <w:suff w:val="tab"/>
      <w:lvlText w:val="%1."/>
      <w:lvlJc w:val="left"/>
      <w:pPr>
        <w:ind w:hanging="360" w:left="1068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8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8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num w:numId="1">
    <w:abstractNumId w:val="31"/>
  </w:num>
  <w:num w:numId="2">
    <w:abstractNumId w:val="31"/>
  </w:num>
  <w:num w:numId="3">
    <w:abstractNumId w:val="5"/>
  </w:num>
  <w:num w:numId="4">
    <w:abstractNumId w:val="13"/>
  </w:num>
  <w:num w:numId="5">
    <w:abstractNumId w:val="0"/>
  </w:num>
  <w:num w:numId="6">
    <w:abstractNumId w:val="1"/>
  </w:num>
  <w:num w:numId="7">
    <w:abstractNumId w:val="20"/>
  </w:num>
  <w:num w:numId="8">
    <w:abstractNumId w:val="28"/>
  </w:num>
  <w:num w:numId="9">
    <w:abstractNumId w:val="2"/>
  </w:num>
  <w:num w:numId="10">
    <w:abstractNumId w:val="24"/>
  </w:num>
  <w:num w:numId="11">
    <w:abstractNumId w:val="16"/>
  </w:num>
  <w:num w:numId="12">
    <w:abstractNumId w:val="7"/>
  </w:num>
  <w:num w:numId="13">
    <w:abstractNumId w:val="11"/>
  </w:num>
  <w:num w:numId="14">
    <w:abstractNumId w:val="15"/>
  </w:num>
  <w:num w:numId="15">
    <w:abstractNumId w:val="2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27"/>
  </w:num>
  <w:num w:numId="20">
    <w:abstractNumId w:val="6"/>
  </w:num>
  <w:num w:numId="21">
    <w:abstractNumId w:val="26"/>
  </w:num>
  <w:num w:numId="22">
    <w:abstractNumId w:val="18"/>
  </w:num>
  <w:num w:numId="23">
    <w:abstractNumId w:val="30"/>
  </w:num>
  <w:num w:numId="24">
    <w:abstractNumId w:val="3"/>
  </w:num>
  <w:num w:numId="25">
    <w:abstractNumId w:val="4"/>
  </w:num>
  <w:num w:numId="26">
    <w:abstractNumId w:val="12"/>
  </w:num>
  <w:num w:numId="27">
    <w:abstractNumId w:val="10"/>
  </w:num>
  <w:num w:numId="28">
    <w:abstractNumId w:val="19"/>
  </w:num>
  <w:num w:numId="29">
    <w:abstractNumId w:val="22"/>
  </w:num>
  <w:num w:numId="30">
    <w:abstractNumId w:val="14"/>
  </w:num>
  <w:num w:numId="31">
    <w:abstractNumId w:val="23"/>
  </w:num>
  <w:num w:numId="32">
    <w:abstractNumId w:val="32"/>
  </w:num>
  <w:num w:numId="33">
    <w:abstractNumId w:val="25"/>
  </w:num>
  <w:num w:numId="34">
    <w:abstractNumId w:val="29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paragraph" w:styleId="P1">
    <w:name w:val="norm_act_text"/>
    <w:basedOn w:val="P0"/>
    <w:pPr>
      <w:spacing w:before="100" w:after="100" w:beforeAutospacing="1" w:afterAutospacing="1"/>
    </w:pPr>
    <w:rPr/>
  </w:style>
  <w:style w:type="paragraph" w:styleId="P2">
    <w:name w:val="c8"/>
    <w:basedOn w:val="P0"/>
    <w:pPr>
      <w:spacing w:before="100" w:after="100" w:beforeAutospacing="1" w:afterAutospacing="1"/>
    </w:pPr>
    <w:rPr/>
  </w:style>
  <w:style w:type="paragraph" w:styleId="P3">
    <w:name w:val="List Paragraph"/>
    <w:basedOn w:val="P0"/>
    <w:qFormat/>
    <w:pPr>
      <w:ind w:left="720"/>
      <w:contextualSpacing w:val="1"/>
    </w:pPr>
    <w:rPr/>
  </w:style>
  <w:style w:type="paragraph" w:styleId="P4">
    <w:name w:val="Balloon Text"/>
    <w:basedOn w:val="P0"/>
    <w:link w:val="C7"/>
    <w:semiHidden/>
    <w:pPr/>
    <w:rPr>
      <w:rFonts w:ascii="Segoe UI" w:hAnsi="Segoe UI"/>
      <w:sz w:val="18"/>
    </w:rPr>
  </w:style>
  <w:style w:type="paragraph" w:styleId="P5">
    <w:name w:val="Standard"/>
    <w:pPr>
      <w:widowControl w:val="0"/>
      <w:suppressAutoHyphens w:val="1"/>
    </w:pPr>
    <w:rPr>
      <w:rFonts w:ascii="Times New Roman" w:hAnsi="Times New Roman"/>
      <w:sz w:val="24"/>
    </w:rPr>
  </w:style>
  <w:style w:type="paragraph" w:styleId="P6">
    <w:name w:val="Основной текст (3)"/>
    <w:basedOn w:val="P0"/>
    <w:link w:val="C9"/>
    <w:pPr>
      <w:widowControl w:val="0"/>
      <w:shd w:val="clear" w:fill="FFFFFF"/>
      <w:spacing w:lineRule="exact" w:line="274" w:before="240" w:beforeAutospacing="0" w:afterAutospacing="0"/>
      <w:jc w:val="both"/>
    </w:pPr>
    <w:rPr>
      <w:i w:val="1"/>
      <w:sz w:val="23"/>
    </w:rPr>
  </w:style>
  <w:style w:type="paragraph" w:styleId="P7">
    <w:name w:val="Body Text Indent"/>
    <w:basedOn w:val="P0"/>
    <w:link w:val="C10"/>
    <w:semiHidden/>
    <w:pPr>
      <w:spacing w:after="120" w:beforeAutospacing="0" w:afterAutospacing="0"/>
      <w:ind w:left="283"/>
    </w:pPr>
    <w:rPr>
      <w:sz w:val="28"/>
    </w:rPr>
  </w:style>
  <w:style w:type="paragraph" w:styleId="P8">
    <w:name w:val="ConsPlusNonformat"/>
    <w:pPr/>
    <w:rPr>
      <w:rFonts w:ascii="Courier New" w:hAnsi="Courier New"/>
      <w:sz w:val="20"/>
    </w:rPr>
  </w:style>
  <w:style w:type="paragraph" w:styleId="P9">
    <w:name w:val="No Spacing"/>
    <w:qFormat/>
    <w:pPr/>
    <w:rPr/>
  </w:style>
  <w:style w:type="paragraph" w:styleId="P10">
    <w:name w:val="s_1"/>
    <w:basedOn w:val="P0"/>
    <w:pPr>
      <w:spacing w:before="100" w:after="100" w:beforeAutospacing="1" w:afterAutospacing="1"/>
    </w:pPr>
    <w:rPr/>
  </w:style>
  <w:style w:type="paragraph" w:styleId="P11">
    <w:name w:val="s_16"/>
    <w:basedOn w:val="P0"/>
    <w:pPr>
      <w:spacing w:before="100" w:after="100" w:beforeAutospacing="1" w:afterAutospacing="1"/>
    </w:pPr>
    <w:rPr/>
  </w:style>
  <w:style w:type="paragraph" w:styleId="P12">
    <w:name w:val="Normal (Web)"/>
    <w:basedOn w:val="P0"/>
    <w:pPr>
      <w:spacing w:before="100" w:after="100" w:beforeAutospacing="1" w:afterAutospacing="1"/>
    </w:pPr>
    <w:rPr/>
  </w:style>
  <w:style w:type="paragraph" w:styleId="P13">
    <w:name w:val="Default"/>
    <w:pPr/>
    <w:rPr>
      <w:rFonts w:ascii="Times New Roman" w:hAnsi="Times New Roman"/>
      <w:color w:val="000000"/>
      <w:sz w:val="24"/>
    </w:rPr>
  </w:style>
  <w:style w:type="paragraph" w:styleId="P14">
    <w:name w:val="header"/>
    <w:basedOn w:val="P0"/>
    <w:link w:val="C13"/>
    <w:pPr>
      <w:tabs>
        <w:tab w:val="center" w:pos="4677" w:leader="none"/>
        <w:tab w:val="right" w:pos="9355" w:leader="none"/>
      </w:tabs>
    </w:pPr>
    <w:rPr/>
  </w:style>
  <w:style w:type="paragraph" w:styleId="P15">
    <w:name w:val="footer"/>
    <w:basedOn w:val="P0"/>
    <w:link w:val="C14"/>
    <w:pPr>
      <w:tabs>
        <w:tab w:val="center" w:pos="4677" w:leader="none"/>
        <w:tab w:val="right" w:pos="9355" w:leader="none"/>
      </w:tabs>
    </w:pPr>
    <w:rPr/>
  </w:style>
  <w:style w:type="paragraph" w:styleId="P16">
    <w:name w:val="Содержимое таблицы"/>
    <w:basedOn w:val="P0"/>
    <w:pPr>
      <w:widowControl w:val="0"/>
      <w:suppressLineNumbers w:val="1"/>
      <w:suppressAutoHyphens w:val="1"/>
    </w:pPr>
    <w:rPr/>
  </w:style>
  <w:style w:type="paragraph" w:styleId="P17">
    <w:name w:val="Обычный1"/>
    <w:qFormat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line number"/>
    <w:basedOn w:val="C0"/>
    <w:semiHidden/>
    <w:rPr/>
  </w:style>
  <w:style w:type="character" w:styleId="C4">
    <w:name w:val="apple-converted-space"/>
    <w:basedOn w:val="C0"/>
    <w:rPr/>
  </w:style>
  <w:style w:type="character" w:styleId="C5">
    <w:name w:val="c5"/>
    <w:basedOn w:val="C0"/>
    <w:rPr/>
  </w:style>
  <w:style w:type="character" w:styleId="C6">
    <w:name w:val="c0"/>
    <w:basedOn w:val="C0"/>
    <w:rPr/>
  </w:style>
  <w:style w:type="character" w:styleId="C7">
    <w:name w:val="Текст выноски Знак"/>
    <w:basedOn w:val="C0"/>
    <w:link w:val="P4"/>
    <w:semiHidden/>
    <w:rPr>
      <w:rFonts w:ascii="Segoe UI" w:hAnsi="Segoe UI"/>
      <w:sz w:val="18"/>
    </w:rPr>
  </w:style>
  <w:style w:type="character" w:styleId="C8">
    <w:name w:val="Body Text Char"/>
    <w:rPr>
      <w:rFonts w:ascii="Times New Roman" w:hAnsi="Times New Roman"/>
      <w:sz w:val="27"/>
      <w:u w:val="none"/>
    </w:rPr>
  </w:style>
  <w:style w:type="character" w:styleId="C9">
    <w:name w:val="Основной текст (3)_"/>
    <w:link w:val="P6"/>
    <w:rPr>
      <w:i w:val="1"/>
      <w:sz w:val="23"/>
    </w:rPr>
  </w:style>
  <w:style w:type="character" w:styleId="C10">
    <w:name w:val="Основной текст с отступом Знак"/>
    <w:basedOn w:val="C0"/>
    <w:link w:val="P7"/>
    <w:rPr>
      <w:sz w:val="28"/>
    </w:rPr>
  </w:style>
  <w:style w:type="character" w:styleId="C11">
    <w:name w:val="c1"/>
    <w:basedOn w:val="C0"/>
    <w:rPr/>
  </w:style>
  <w:style w:type="character" w:styleId="C12">
    <w:name w:val="Strong"/>
    <w:basedOn w:val="C0"/>
    <w:qFormat/>
    <w:rPr>
      <w:b w:val="1"/>
    </w:rPr>
  </w:style>
  <w:style w:type="character" w:styleId="C13">
    <w:name w:val="Верхний колонтитул Знак"/>
    <w:basedOn w:val="C0"/>
    <w:link w:val="P14"/>
    <w:rPr/>
  </w:style>
  <w:style w:type="character" w:styleId="C14">
    <w:name w:val="Нижний колонтитул Знак"/>
    <w:basedOn w:val="C0"/>
    <w:link w:val="P15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rFonts w:ascii="Times New Roman" w:hAnsi="Times New Roman"/>
      <w:sz w:val="20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1"/>
    <w:rPr>
      <w:sz w:val="20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